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9031" w14:textId="0E761895" w:rsidR="00B8371E" w:rsidRPr="00B8371E" w:rsidRDefault="00B8371E" w:rsidP="00B8371E">
      <w:pPr>
        <w:shd w:val="clear" w:color="auto" w:fill="FFFFFF"/>
        <w:spacing w:before="675" w:after="0" w:line="240" w:lineRule="auto"/>
        <w:outlineLvl w:val="1"/>
        <w:rPr>
          <w:rFonts w:ascii="Arial" w:eastAsia="Times New Roman" w:hAnsi="Arial" w:cs="Arial"/>
          <w:b/>
          <w:bCs/>
          <w:color w:val="0B0C0C"/>
          <w:sz w:val="36"/>
          <w:szCs w:val="36"/>
          <w:lang w:eastAsia="en-GB"/>
        </w:rPr>
      </w:pPr>
      <w:r w:rsidRPr="00B8371E">
        <w:rPr>
          <w:rFonts w:ascii="Arial" w:eastAsia="Times New Roman" w:hAnsi="Arial" w:cs="Arial"/>
          <w:b/>
          <w:bCs/>
          <w:color w:val="0B0C0C"/>
          <w:sz w:val="36"/>
          <w:szCs w:val="36"/>
          <w:lang w:eastAsia="en-GB"/>
        </w:rPr>
        <w:t xml:space="preserve">How to use the </w:t>
      </w:r>
      <w:r w:rsidR="005230E0">
        <w:rPr>
          <w:rFonts w:ascii="Arial" w:eastAsia="Times New Roman" w:hAnsi="Arial" w:cs="Arial"/>
          <w:b/>
          <w:bCs/>
          <w:color w:val="0B0C0C"/>
          <w:sz w:val="36"/>
          <w:szCs w:val="36"/>
          <w:lang w:eastAsia="en-GB"/>
        </w:rPr>
        <w:t xml:space="preserve">SCAIL Combustion screening </w:t>
      </w:r>
      <w:r w:rsidRPr="00B8371E">
        <w:rPr>
          <w:rFonts w:ascii="Arial" w:eastAsia="Times New Roman" w:hAnsi="Arial" w:cs="Arial"/>
          <w:b/>
          <w:bCs/>
          <w:color w:val="0B0C0C"/>
          <w:sz w:val="36"/>
          <w:szCs w:val="36"/>
          <w:lang w:eastAsia="en-GB"/>
        </w:rPr>
        <w:t>tool</w:t>
      </w:r>
      <w:r w:rsidR="000C45A3">
        <w:rPr>
          <w:rFonts w:ascii="Arial" w:eastAsia="Times New Roman" w:hAnsi="Arial" w:cs="Arial"/>
          <w:b/>
          <w:bCs/>
          <w:color w:val="0B0C0C"/>
          <w:sz w:val="36"/>
          <w:szCs w:val="36"/>
          <w:lang w:eastAsia="en-GB"/>
        </w:rPr>
        <w:t xml:space="preserve"> for medium combustion plant that is also a specified generator or Part B activity</w:t>
      </w:r>
    </w:p>
    <w:p w14:paraId="76298888" w14:textId="1CAFF9B1" w:rsid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To use </w:t>
      </w:r>
      <w:r w:rsidR="00E53F8A">
        <w:rPr>
          <w:rFonts w:ascii="Arial" w:eastAsia="Times New Roman" w:hAnsi="Arial" w:cs="Arial"/>
          <w:color w:val="0B0C0C"/>
          <w:sz w:val="24"/>
          <w:szCs w:val="24"/>
          <w:lang w:eastAsia="en-GB"/>
        </w:rPr>
        <w:t xml:space="preserve">the </w:t>
      </w:r>
      <w:r w:rsidRPr="00B8371E">
        <w:rPr>
          <w:rFonts w:ascii="Arial" w:eastAsia="Times New Roman" w:hAnsi="Arial" w:cs="Arial"/>
          <w:color w:val="0B0C0C"/>
          <w:sz w:val="24"/>
          <w:szCs w:val="24"/>
          <w:lang w:eastAsia="en-GB"/>
        </w:rPr>
        <w:t xml:space="preserve">SCAIL Combustion </w:t>
      </w:r>
      <w:r w:rsidR="00E53F8A">
        <w:rPr>
          <w:rFonts w:ascii="Arial" w:eastAsia="Times New Roman" w:hAnsi="Arial" w:cs="Arial"/>
          <w:color w:val="0B0C0C"/>
          <w:sz w:val="24"/>
          <w:szCs w:val="24"/>
          <w:lang w:eastAsia="en-GB"/>
        </w:rPr>
        <w:t xml:space="preserve">screening tool, </w:t>
      </w:r>
      <w:r w:rsidRPr="00B8371E">
        <w:rPr>
          <w:rFonts w:ascii="Arial" w:eastAsia="Times New Roman" w:hAnsi="Arial" w:cs="Arial"/>
          <w:color w:val="0B0C0C"/>
          <w:sz w:val="24"/>
          <w:szCs w:val="24"/>
          <w:lang w:eastAsia="en-GB"/>
        </w:rPr>
        <w:t xml:space="preserve">you need </w:t>
      </w:r>
      <w:r w:rsidR="00FD6E14">
        <w:rPr>
          <w:rFonts w:ascii="Arial" w:eastAsia="Times New Roman" w:hAnsi="Arial" w:cs="Arial"/>
          <w:color w:val="0B0C0C"/>
          <w:sz w:val="24"/>
          <w:szCs w:val="24"/>
          <w:lang w:eastAsia="en-GB"/>
        </w:rPr>
        <w:t xml:space="preserve">specialist </w:t>
      </w:r>
      <w:r w:rsidRPr="00B8371E">
        <w:rPr>
          <w:rFonts w:ascii="Arial" w:eastAsia="Times New Roman" w:hAnsi="Arial" w:cs="Arial"/>
          <w:color w:val="0B0C0C"/>
          <w:sz w:val="24"/>
          <w:szCs w:val="24"/>
          <w:lang w:eastAsia="en-GB"/>
        </w:rPr>
        <w:t xml:space="preserve">knowledge </w:t>
      </w:r>
      <w:r w:rsidR="0057598B">
        <w:rPr>
          <w:rFonts w:ascii="Arial" w:eastAsia="Times New Roman" w:hAnsi="Arial" w:cs="Arial"/>
          <w:color w:val="0B0C0C"/>
          <w:sz w:val="24"/>
          <w:szCs w:val="24"/>
          <w:lang w:eastAsia="en-GB"/>
        </w:rPr>
        <w:t>of</w:t>
      </w:r>
      <w:r w:rsidR="0057598B"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air quality assessment and dispersion modelling</w:t>
      </w:r>
      <w:r w:rsidR="00E53F8A">
        <w:rPr>
          <w:rFonts w:ascii="Arial" w:eastAsia="Times New Roman" w:hAnsi="Arial" w:cs="Arial"/>
          <w:color w:val="0B0C0C"/>
          <w:sz w:val="24"/>
          <w:szCs w:val="24"/>
          <w:lang w:eastAsia="en-GB"/>
        </w:rPr>
        <w:t xml:space="preserve"> so</w:t>
      </w:r>
      <w:r w:rsidR="0004386A">
        <w:rPr>
          <w:rFonts w:ascii="Arial" w:eastAsia="Times New Roman" w:hAnsi="Arial" w:cs="Arial"/>
          <w:color w:val="0B0C0C"/>
          <w:sz w:val="24"/>
          <w:szCs w:val="24"/>
          <w:lang w:eastAsia="en-GB"/>
        </w:rPr>
        <w:t xml:space="preserve"> </w:t>
      </w:r>
      <w:r w:rsidR="00E53F8A">
        <w:rPr>
          <w:rFonts w:ascii="Arial" w:eastAsia="Times New Roman" w:hAnsi="Arial" w:cs="Arial"/>
          <w:color w:val="0B0C0C"/>
          <w:sz w:val="24"/>
          <w:szCs w:val="24"/>
          <w:lang w:eastAsia="en-GB"/>
        </w:rPr>
        <w:t>y</w:t>
      </w:r>
      <w:r w:rsidRPr="00B8371E">
        <w:rPr>
          <w:rFonts w:ascii="Arial" w:eastAsia="Times New Roman" w:hAnsi="Arial" w:cs="Arial"/>
          <w:color w:val="0B0C0C"/>
          <w:sz w:val="24"/>
          <w:szCs w:val="24"/>
          <w:lang w:eastAsia="en-GB"/>
        </w:rPr>
        <w:t>ou may need to use a consultant</w:t>
      </w:r>
      <w:r w:rsidR="00E53F8A">
        <w:rPr>
          <w:rFonts w:ascii="Arial" w:eastAsia="Times New Roman" w:hAnsi="Arial" w:cs="Arial"/>
          <w:color w:val="0B0C0C"/>
          <w:sz w:val="24"/>
          <w:szCs w:val="24"/>
          <w:lang w:eastAsia="en-GB"/>
        </w:rPr>
        <w:t xml:space="preserve"> to complete this for you</w:t>
      </w:r>
      <w:r w:rsidRPr="00B8371E">
        <w:rPr>
          <w:rFonts w:ascii="Arial" w:eastAsia="Times New Roman" w:hAnsi="Arial" w:cs="Arial"/>
          <w:color w:val="0B0C0C"/>
          <w:sz w:val="24"/>
          <w:szCs w:val="24"/>
          <w:lang w:eastAsia="en-GB"/>
        </w:rPr>
        <w:t>.</w:t>
      </w:r>
    </w:p>
    <w:p w14:paraId="4AD4FC90" w14:textId="67E9F6A1" w:rsidR="0019524E" w:rsidRDefault="006E316C" w:rsidP="00B8371E">
      <w:pPr>
        <w:shd w:val="clear" w:color="auto" w:fill="FFFFFF"/>
        <w:spacing w:before="300" w:after="300" w:line="240" w:lineRule="auto"/>
        <w:rPr>
          <w:rFonts w:ascii="Arial" w:eastAsia="Times New Roman" w:hAnsi="Arial" w:cs="Arial"/>
          <w:color w:val="0B0C0C"/>
          <w:sz w:val="24"/>
          <w:szCs w:val="24"/>
          <w:lang w:eastAsia="en-GB"/>
        </w:rPr>
      </w:pPr>
      <w:hyperlink r:id="rId11" w:history="1">
        <w:r w:rsidR="0019524E" w:rsidRPr="008A1431">
          <w:rPr>
            <w:rStyle w:val="Hyperlink"/>
            <w:rFonts w:ascii="Arial" w:eastAsia="Times New Roman" w:hAnsi="Arial" w:cs="Arial"/>
            <w:sz w:val="24"/>
            <w:szCs w:val="24"/>
            <w:lang w:eastAsia="en-GB"/>
          </w:rPr>
          <w:t>You can </w:t>
        </w:r>
        <w:hyperlink r:id="rId12" w:history="1">
          <w:r w:rsidR="0019524E" w:rsidRPr="008A1431">
            <w:rPr>
              <w:rStyle w:val="Hyperlink"/>
              <w:rFonts w:ascii="Arial" w:eastAsia="Times New Roman" w:hAnsi="Arial" w:cs="Arial"/>
              <w:sz w:val="24"/>
              <w:szCs w:val="24"/>
              <w:lang w:eastAsia="en-GB"/>
            </w:rPr>
            <w:t>find a consultant in ENDS Directory</w:t>
          </w:r>
        </w:hyperlink>
        <w:r w:rsidR="0019524E" w:rsidRPr="008A1431">
          <w:rPr>
            <w:rStyle w:val="Hyperlink"/>
            <w:rFonts w:ascii="Arial" w:eastAsia="Times New Roman" w:hAnsi="Arial" w:cs="Arial"/>
            <w:sz w:val="24"/>
            <w:szCs w:val="24"/>
            <w:lang w:eastAsia="en-GB"/>
          </w:rPr>
          <w:t>.</w:t>
        </w:r>
      </w:hyperlink>
    </w:p>
    <w:p w14:paraId="3267B65A" w14:textId="42EE589F"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This guidance explains how to use the tool for M</w:t>
      </w:r>
      <w:r w:rsidR="00E53F8A">
        <w:rPr>
          <w:rFonts w:ascii="Arial" w:eastAsia="Times New Roman" w:hAnsi="Arial" w:cs="Arial"/>
          <w:color w:val="0B0C0C"/>
          <w:sz w:val="24"/>
          <w:szCs w:val="24"/>
          <w:lang w:eastAsia="en-GB"/>
        </w:rPr>
        <w:t xml:space="preserve">edium </w:t>
      </w:r>
      <w:r w:rsidRPr="00B8371E">
        <w:rPr>
          <w:rFonts w:ascii="Arial" w:eastAsia="Times New Roman" w:hAnsi="Arial" w:cs="Arial"/>
          <w:color w:val="0B0C0C"/>
          <w:sz w:val="24"/>
          <w:szCs w:val="24"/>
          <w:lang w:eastAsia="en-GB"/>
        </w:rPr>
        <w:t>C</w:t>
      </w:r>
      <w:r w:rsidR="00E53F8A">
        <w:rPr>
          <w:rFonts w:ascii="Arial" w:eastAsia="Times New Roman" w:hAnsi="Arial" w:cs="Arial"/>
          <w:color w:val="0B0C0C"/>
          <w:sz w:val="24"/>
          <w:szCs w:val="24"/>
          <w:lang w:eastAsia="en-GB"/>
        </w:rPr>
        <w:t xml:space="preserve">ombustion </w:t>
      </w:r>
      <w:r w:rsidRPr="00B8371E">
        <w:rPr>
          <w:rFonts w:ascii="Arial" w:eastAsia="Times New Roman" w:hAnsi="Arial" w:cs="Arial"/>
          <w:color w:val="0B0C0C"/>
          <w:sz w:val="24"/>
          <w:szCs w:val="24"/>
          <w:lang w:eastAsia="en-GB"/>
        </w:rPr>
        <w:t>P</w:t>
      </w:r>
      <w:r w:rsidR="00E53F8A">
        <w:rPr>
          <w:rFonts w:ascii="Arial" w:eastAsia="Times New Roman" w:hAnsi="Arial" w:cs="Arial"/>
          <w:color w:val="0B0C0C"/>
          <w:sz w:val="24"/>
          <w:szCs w:val="24"/>
          <w:lang w:eastAsia="en-GB"/>
        </w:rPr>
        <w:t>lant (MCP)</w:t>
      </w:r>
      <w:r w:rsidR="00D1083D">
        <w:rPr>
          <w:rFonts w:ascii="Arial" w:eastAsia="Times New Roman" w:hAnsi="Arial" w:cs="Arial"/>
          <w:color w:val="0B0C0C"/>
          <w:sz w:val="24"/>
          <w:szCs w:val="24"/>
          <w:lang w:eastAsia="en-GB"/>
        </w:rPr>
        <w:t xml:space="preserve">, </w:t>
      </w:r>
      <w:r w:rsidR="00E53F8A">
        <w:rPr>
          <w:rFonts w:ascii="Arial" w:eastAsia="Times New Roman" w:hAnsi="Arial" w:cs="Arial"/>
          <w:color w:val="0B0C0C"/>
          <w:sz w:val="24"/>
          <w:szCs w:val="24"/>
          <w:lang w:eastAsia="en-GB"/>
        </w:rPr>
        <w:t>Specified Generator</w:t>
      </w:r>
      <w:r w:rsidRPr="00B8371E">
        <w:rPr>
          <w:rFonts w:ascii="Arial" w:eastAsia="Times New Roman" w:hAnsi="Arial" w:cs="Arial"/>
          <w:color w:val="0B0C0C"/>
          <w:sz w:val="24"/>
          <w:szCs w:val="24"/>
          <w:lang w:eastAsia="en-GB"/>
        </w:rPr>
        <w:t> </w:t>
      </w:r>
      <w:r w:rsidR="00E53F8A">
        <w:rPr>
          <w:rFonts w:ascii="Arial" w:eastAsia="Times New Roman" w:hAnsi="Arial" w:cs="Arial"/>
          <w:color w:val="0B0C0C"/>
          <w:sz w:val="24"/>
          <w:szCs w:val="24"/>
          <w:lang w:eastAsia="en-GB"/>
        </w:rPr>
        <w:t xml:space="preserve">(SG) </w:t>
      </w:r>
      <w:r w:rsidR="00B75879">
        <w:rPr>
          <w:rFonts w:ascii="Arial" w:eastAsia="Times New Roman" w:hAnsi="Arial" w:cs="Arial"/>
          <w:color w:val="0B0C0C"/>
          <w:sz w:val="24"/>
          <w:szCs w:val="24"/>
          <w:lang w:eastAsia="en-GB"/>
        </w:rPr>
        <w:t>and</w:t>
      </w:r>
      <w:r w:rsidR="00D1083D">
        <w:rPr>
          <w:rFonts w:ascii="Arial" w:eastAsia="Times New Roman" w:hAnsi="Arial" w:cs="Arial"/>
          <w:color w:val="0B0C0C"/>
          <w:sz w:val="24"/>
          <w:szCs w:val="24"/>
          <w:lang w:eastAsia="en-GB"/>
        </w:rPr>
        <w:t xml:space="preserve"> Part B </w:t>
      </w:r>
      <w:r w:rsidRPr="00B8371E">
        <w:rPr>
          <w:rFonts w:ascii="Arial" w:eastAsia="Times New Roman" w:hAnsi="Arial" w:cs="Arial"/>
          <w:color w:val="0B0C0C"/>
          <w:sz w:val="24"/>
          <w:szCs w:val="24"/>
          <w:lang w:eastAsia="en-GB"/>
        </w:rPr>
        <w:t>bespoke permit screening. </w:t>
      </w:r>
      <w:r w:rsidR="00E53F8A">
        <w:rPr>
          <w:rFonts w:ascii="Arial" w:eastAsia="Times New Roman" w:hAnsi="Arial" w:cs="Arial"/>
          <w:color w:val="0B0C0C"/>
          <w:sz w:val="24"/>
          <w:szCs w:val="24"/>
          <w:lang w:eastAsia="en-GB"/>
        </w:rPr>
        <w:t xml:space="preserve">There is also a general </w:t>
      </w:r>
      <w:r w:rsidRPr="00B8371E">
        <w:rPr>
          <w:rFonts w:ascii="Arial" w:eastAsia="Times New Roman" w:hAnsi="Arial" w:cs="Arial"/>
          <w:color w:val="0B0C0C"/>
          <w:sz w:val="24"/>
          <w:szCs w:val="24"/>
          <w:lang w:eastAsia="en-GB"/>
        </w:rPr>
        <w:t xml:space="preserve">SCAIL Combustion </w:t>
      </w:r>
      <w:r w:rsidR="00E53F8A">
        <w:rPr>
          <w:rFonts w:ascii="Arial" w:eastAsia="Times New Roman" w:hAnsi="Arial" w:cs="Arial"/>
          <w:color w:val="0B0C0C"/>
          <w:sz w:val="24"/>
          <w:szCs w:val="24"/>
          <w:lang w:eastAsia="en-GB"/>
        </w:rPr>
        <w:t xml:space="preserve">user guide available on the CEH website. </w:t>
      </w:r>
    </w:p>
    <w:p w14:paraId="4FCB78BB" w14:textId="77777777" w:rsidR="00B8371E" w:rsidRPr="00B8371E" w:rsidRDefault="00B8371E" w:rsidP="00B8371E">
      <w:pPr>
        <w:shd w:val="clear" w:color="auto" w:fill="FFFFFF"/>
        <w:spacing w:before="525" w:after="0" w:line="240" w:lineRule="auto"/>
        <w:outlineLvl w:val="2"/>
        <w:rPr>
          <w:rFonts w:ascii="Arial" w:eastAsia="Times New Roman" w:hAnsi="Arial" w:cs="Arial"/>
          <w:b/>
          <w:bCs/>
          <w:color w:val="0B0C0C"/>
          <w:sz w:val="27"/>
          <w:szCs w:val="27"/>
          <w:lang w:eastAsia="en-GB"/>
        </w:rPr>
      </w:pPr>
      <w:r w:rsidRPr="00B8371E">
        <w:rPr>
          <w:rFonts w:ascii="Arial" w:eastAsia="Times New Roman" w:hAnsi="Arial" w:cs="Arial"/>
          <w:b/>
          <w:bCs/>
          <w:color w:val="0B0C0C"/>
          <w:sz w:val="27"/>
          <w:szCs w:val="27"/>
          <w:lang w:eastAsia="en-GB"/>
        </w:rPr>
        <w:t>Run mode</w:t>
      </w:r>
    </w:p>
    <w:p w14:paraId="4BE37633" w14:textId="6198D2C8"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SCAIL Combustion has </w:t>
      </w:r>
      <w:r w:rsidR="00B75879">
        <w:rPr>
          <w:rFonts w:ascii="Arial" w:eastAsia="Times New Roman" w:hAnsi="Arial" w:cs="Arial"/>
          <w:color w:val="0B0C0C"/>
          <w:sz w:val="24"/>
          <w:szCs w:val="24"/>
          <w:lang w:eastAsia="en-GB"/>
        </w:rPr>
        <w:t>three</w:t>
      </w:r>
      <w:r w:rsidRPr="00B8371E">
        <w:rPr>
          <w:rFonts w:ascii="Arial" w:eastAsia="Times New Roman" w:hAnsi="Arial" w:cs="Arial"/>
          <w:color w:val="0B0C0C"/>
          <w:sz w:val="24"/>
          <w:szCs w:val="24"/>
          <w:lang w:eastAsia="en-GB"/>
        </w:rPr>
        <w:t xml:space="preserve"> run modes:</w:t>
      </w:r>
    </w:p>
    <w:p w14:paraId="703A5B51" w14:textId="4C1D0C65" w:rsidR="00B8371E" w:rsidRPr="00B8371E" w:rsidRDefault="00B8371E" w:rsidP="00B8371E">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Hybrid </w:t>
      </w:r>
      <w:r w:rsidR="0057598B">
        <w:rPr>
          <w:rFonts w:ascii="Arial" w:eastAsia="Times New Roman" w:hAnsi="Arial" w:cs="Arial"/>
          <w:color w:val="0B0C0C"/>
          <w:sz w:val="24"/>
          <w:szCs w:val="24"/>
          <w:lang w:eastAsia="en-GB"/>
        </w:rPr>
        <w:t xml:space="preserve">Mode </w:t>
      </w:r>
      <w:r w:rsidRPr="00B8371E">
        <w:rPr>
          <w:rFonts w:ascii="Arial" w:eastAsia="Times New Roman" w:hAnsi="Arial" w:cs="Arial"/>
          <w:color w:val="0B0C0C"/>
          <w:sz w:val="24"/>
          <w:szCs w:val="24"/>
          <w:lang w:eastAsia="en-GB"/>
        </w:rPr>
        <w:t xml:space="preserve">– calculates the highest </w:t>
      </w:r>
      <w:r w:rsidR="000247A8">
        <w:rPr>
          <w:rFonts w:ascii="Arial" w:eastAsia="Times New Roman" w:hAnsi="Arial" w:cs="Arial"/>
          <w:color w:val="0B0C0C"/>
          <w:sz w:val="24"/>
          <w:szCs w:val="24"/>
          <w:lang w:eastAsia="en-GB"/>
        </w:rPr>
        <w:t xml:space="preserve">impact </w:t>
      </w:r>
      <w:r w:rsidR="0057598B">
        <w:rPr>
          <w:rFonts w:ascii="Arial" w:eastAsia="Times New Roman" w:hAnsi="Arial" w:cs="Arial"/>
          <w:color w:val="0B0C0C"/>
          <w:sz w:val="24"/>
          <w:szCs w:val="24"/>
          <w:lang w:eastAsia="en-GB"/>
        </w:rPr>
        <w:t>from nine receptor</w:t>
      </w:r>
      <w:r w:rsidR="0057598B"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point</w:t>
      </w:r>
      <w:r w:rsidR="0057598B">
        <w:rPr>
          <w:rFonts w:ascii="Arial" w:eastAsia="Times New Roman" w:hAnsi="Arial" w:cs="Arial"/>
          <w:color w:val="0B0C0C"/>
          <w:sz w:val="24"/>
          <w:szCs w:val="24"/>
          <w:lang w:eastAsia="en-GB"/>
        </w:rPr>
        <w:t>s</w:t>
      </w:r>
      <w:r w:rsidRPr="00B8371E">
        <w:rPr>
          <w:rFonts w:ascii="Arial" w:eastAsia="Times New Roman" w:hAnsi="Arial" w:cs="Arial"/>
          <w:color w:val="0B0C0C"/>
          <w:sz w:val="24"/>
          <w:szCs w:val="24"/>
          <w:lang w:eastAsia="en-GB"/>
        </w:rPr>
        <w:t xml:space="preserve"> </w:t>
      </w:r>
      <w:r w:rsidR="0057598B">
        <w:rPr>
          <w:rFonts w:ascii="Arial" w:eastAsia="Times New Roman" w:hAnsi="Arial" w:cs="Arial"/>
          <w:color w:val="0B0C0C"/>
          <w:sz w:val="24"/>
          <w:szCs w:val="24"/>
          <w:lang w:eastAsia="en-GB"/>
        </w:rPr>
        <w:t>over</w:t>
      </w:r>
      <w:r w:rsidR="0057598B"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 xml:space="preserve">an </w:t>
      </w:r>
      <w:proofErr w:type="gramStart"/>
      <w:r w:rsidRPr="00B8371E">
        <w:rPr>
          <w:rFonts w:ascii="Arial" w:eastAsia="Times New Roman" w:hAnsi="Arial" w:cs="Arial"/>
          <w:color w:val="0B0C0C"/>
          <w:sz w:val="24"/>
          <w:szCs w:val="24"/>
          <w:lang w:eastAsia="en-GB"/>
        </w:rPr>
        <w:t>80 degree</w:t>
      </w:r>
      <w:proofErr w:type="gramEnd"/>
      <w:r w:rsidRPr="00B8371E">
        <w:rPr>
          <w:rFonts w:ascii="Arial" w:eastAsia="Times New Roman" w:hAnsi="Arial" w:cs="Arial"/>
          <w:color w:val="0B0C0C"/>
          <w:sz w:val="24"/>
          <w:szCs w:val="24"/>
          <w:lang w:eastAsia="en-GB"/>
        </w:rPr>
        <w:t xml:space="preserve"> </w:t>
      </w:r>
      <w:r w:rsidR="0004386A">
        <w:rPr>
          <w:rFonts w:ascii="Arial" w:eastAsia="Times New Roman" w:hAnsi="Arial" w:cs="Arial"/>
          <w:color w:val="0B0C0C"/>
          <w:sz w:val="24"/>
          <w:szCs w:val="24"/>
          <w:lang w:eastAsia="en-GB"/>
        </w:rPr>
        <w:t>arc</w:t>
      </w:r>
      <w:r w:rsidRPr="00B8371E">
        <w:rPr>
          <w:rFonts w:ascii="Arial" w:eastAsia="Times New Roman" w:hAnsi="Arial" w:cs="Arial"/>
          <w:color w:val="0B0C0C"/>
          <w:sz w:val="24"/>
          <w:szCs w:val="24"/>
          <w:lang w:eastAsia="en-GB"/>
        </w:rPr>
        <w:t xml:space="preserve"> centred on the</w:t>
      </w:r>
      <w:r w:rsidR="000247A8">
        <w:rPr>
          <w:rFonts w:ascii="Arial" w:eastAsia="Times New Roman" w:hAnsi="Arial" w:cs="Arial"/>
          <w:color w:val="0B0C0C"/>
          <w:sz w:val="24"/>
          <w:szCs w:val="24"/>
          <w:lang w:eastAsia="en-GB"/>
        </w:rPr>
        <w:t xml:space="preserve"> selected receptor</w:t>
      </w:r>
    </w:p>
    <w:p w14:paraId="09CE15A2" w14:textId="44C2C68D" w:rsidR="00B8371E" w:rsidRPr="00B8371E" w:rsidRDefault="00B8371E" w:rsidP="00B8371E">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Conservative </w:t>
      </w:r>
      <w:r w:rsidR="0057598B">
        <w:rPr>
          <w:rFonts w:ascii="Arial" w:eastAsia="Times New Roman" w:hAnsi="Arial" w:cs="Arial"/>
          <w:color w:val="0B0C0C"/>
          <w:sz w:val="24"/>
          <w:szCs w:val="24"/>
          <w:lang w:eastAsia="en-GB"/>
        </w:rPr>
        <w:t>Mode</w:t>
      </w:r>
      <w:r w:rsidR="0057598B"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 xml:space="preserve">– assumes the </w:t>
      </w:r>
      <w:r w:rsidR="00A24BA8">
        <w:rPr>
          <w:rFonts w:ascii="Arial" w:eastAsia="Times New Roman" w:hAnsi="Arial" w:cs="Arial"/>
          <w:color w:val="0B0C0C"/>
          <w:sz w:val="24"/>
          <w:szCs w:val="24"/>
          <w:lang w:eastAsia="en-GB"/>
        </w:rPr>
        <w:t>selected receptor</w:t>
      </w:r>
      <w:r w:rsidRPr="00B8371E">
        <w:rPr>
          <w:rFonts w:ascii="Arial" w:eastAsia="Times New Roman" w:hAnsi="Arial" w:cs="Arial"/>
          <w:color w:val="0B0C0C"/>
          <w:sz w:val="24"/>
          <w:szCs w:val="24"/>
          <w:lang w:eastAsia="en-GB"/>
        </w:rPr>
        <w:t xml:space="preserve"> is in the prevailing wind direction</w:t>
      </w:r>
    </w:p>
    <w:p w14:paraId="4220AE36" w14:textId="06152D5B" w:rsidR="00B8371E" w:rsidRPr="00B8371E" w:rsidRDefault="00B8371E" w:rsidP="00B8371E">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Realistic </w:t>
      </w:r>
      <w:r w:rsidR="0057598B">
        <w:rPr>
          <w:rFonts w:ascii="Arial" w:eastAsia="Times New Roman" w:hAnsi="Arial" w:cs="Arial"/>
          <w:color w:val="0B0C0C"/>
          <w:sz w:val="24"/>
          <w:szCs w:val="24"/>
          <w:lang w:eastAsia="en-GB"/>
        </w:rPr>
        <w:t>Mode</w:t>
      </w:r>
      <w:r w:rsidR="0057598B"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 xml:space="preserve">– uses the actual position of each </w:t>
      </w:r>
      <w:r w:rsidR="00A24BA8">
        <w:rPr>
          <w:rFonts w:ascii="Arial" w:eastAsia="Times New Roman" w:hAnsi="Arial" w:cs="Arial"/>
          <w:color w:val="0B0C0C"/>
          <w:sz w:val="24"/>
          <w:szCs w:val="24"/>
          <w:lang w:eastAsia="en-GB"/>
        </w:rPr>
        <w:t xml:space="preserve">selected </w:t>
      </w:r>
      <w:r w:rsidR="004E5920">
        <w:rPr>
          <w:rFonts w:ascii="Arial" w:eastAsia="Times New Roman" w:hAnsi="Arial" w:cs="Arial"/>
          <w:color w:val="0B0C0C"/>
          <w:sz w:val="24"/>
          <w:szCs w:val="24"/>
          <w:lang w:eastAsia="en-GB"/>
        </w:rPr>
        <w:t xml:space="preserve">receptor </w:t>
      </w:r>
      <w:r w:rsidRPr="00B8371E">
        <w:rPr>
          <w:rFonts w:ascii="Arial" w:eastAsia="Times New Roman" w:hAnsi="Arial" w:cs="Arial"/>
          <w:color w:val="0B0C0C"/>
          <w:sz w:val="24"/>
          <w:szCs w:val="24"/>
          <w:lang w:eastAsia="en-GB"/>
        </w:rPr>
        <w:t>to make predictions</w:t>
      </w:r>
    </w:p>
    <w:p w14:paraId="7AC81698" w14:textId="1E9B7834" w:rsid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You should only use ‘Hybrid M</w:t>
      </w:r>
      <w:r w:rsidR="005230E0">
        <w:rPr>
          <w:rFonts w:ascii="Arial" w:eastAsia="Times New Roman" w:hAnsi="Arial" w:cs="Arial"/>
          <w:color w:val="0B0C0C"/>
          <w:sz w:val="24"/>
          <w:szCs w:val="24"/>
          <w:lang w:eastAsia="en-GB"/>
        </w:rPr>
        <w:t>ode</w:t>
      </w:r>
      <w:r w:rsidRPr="00B8371E">
        <w:rPr>
          <w:rFonts w:ascii="Arial" w:eastAsia="Times New Roman" w:hAnsi="Arial" w:cs="Arial"/>
          <w:color w:val="0B0C0C"/>
          <w:sz w:val="24"/>
          <w:szCs w:val="24"/>
          <w:lang w:eastAsia="en-GB"/>
        </w:rPr>
        <w:t>’ for MCP bespoke permit screening</w:t>
      </w:r>
      <w:r w:rsidR="008D6E80">
        <w:rPr>
          <w:rFonts w:ascii="Arial" w:eastAsia="Times New Roman" w:hAnsi="Arial" w:cs="Arial"/>
          <w:color w:val="0B0C0C"/>
          <w:sz w:val="24"/>
          <w:szCs w:val="24"/>
          <w:lang w:eastAsia="en-GB"/>
        </w:rPr>
        <w:t xml:space="preserve"> in support of permit applications to Natural Resources Wales</w:t>
      </w:r>
      <w:r w:rsidRPr="00B8371E">
        <w:rPr>
          <w:rFonts w:ascii="Arial" w:eastAsia="Times New Roman" w:hAnsi="Arial" w:cs="Arial"/>
          <w:color w:val="0B0C0C"/>
          <w:sz w:val="24"/>
          <w:szCs w:val="24"/>
          <w:lang w:eastAsia="en-GB"/>
        </w:rPr>
        <w:t>.</w:t>
      </w:r>
    </w:p>
    <w:p w14:paraId="179A79C1" w14:textId="6C648E47" w:rsidR="00A24BA8" w:rsidRDefault="003E1644" w:rsidP="00B8371E">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w:t>
      </w:r>
      <w:r w:rsidR="004E5920">
        <w:rPr>
          <w:rFonts w:ascii="Arial" w:eastAsia="Times New Roman" w:hAnsi="Arial" w:cs="Arial"/>
          <w:color w:val="0B0C0C"/>
          <w:sz w:val="24"/>
          <w:szCs w:val="24"/>
          <w:lang w:eastAsia="en-GB"/>
        </w:rPr>
        <w:t xml:space="preserve">SCAIL Combustion </w:t>
      </w:r>
      <w:r>
        <w:rPr>
          <w:rFonts w:ascii="Arial" w:eastAsia="Times New Roman" w:hAnsi="Arial" w:cs="Arial"/>
          <w:color w:val="0B0C0C"/>
          <w:sz w:val="24"/>
          <w:szCs w:val="24"/>
          <w:lang w:eastAsia="en-GB"/>
        </w:rPr>
        <w:t xml:space="preserve">screening tool </w:t>
      </w:r>
      <w:r w:rsidR="004E5920">
        <w:rPr>
          <w:rFonts w:ascii="Arial" w:eastAsia="Times New Roman" w:hAnsi="Arial" w:cs="Arial"/>
          <w:color w:val="0B0C0C"/>
          <w:sz w:val="24"/>
          <w:szCs w:val="24"/>
          <w:lang w:eastAsia="en-GB"/>
        </w:rPr>
        <w:t xml:space="preserve">will automatically search and identify </w:t>
      </w:r>
      <w:r w:rsidR="00E53F8A">
        <w:rPr>
          <w:rFonts w:ascii="Arial" w:eastAsia="Times New Roman" w:hAnsi="Arial" w:cs="Arial"/>
          <w:color w:val="0B0C0C"/>
          <w:sz w:val="24"/>
          <w:szCs w:val="24"/>
          <w:lang w:eastAsia="en-GB"/>
        </w:rPr>
        <w:t xml:space="preserve">protected </w:t>
      </w:r>
      <w:r w:rsidR="004E5920">
        <w:rPr>
          <w:rFonts w:ascii="Arial" w:eastAsia="Times New Roman" w:hAnsi="Arial" w:cs="Arial"/>
          <w:color w:val="0B0C0C"/>
          <w:sz w:val="24"/>
          <w:szCs w:val="24"/>
          <w:lang w:eastAsia="en-GB"/>
        </w:rPr>
        <w:t>habitat sites within the specified search radius. T</w:t>
      </w:r>
      <w:r w:rsidR="00A24BA8">
        <w:rPr>
          <w:rFonts w:ascii="Arial" w:eastAsia="Times New Roman" w:hAnsi="Arial" w:cs="Arial"/>
          <w:color w:val="0B0C0C"/>
          <w:sz w:val="24"/>
          <w:szCs w:val="24"/>
          <w:lang w:eastAsia="en-GB"/>
        </w:rPr>
        <w:t xml:space="preserve">he nearest point of the </w:t>
      </w:r>
      <w:r w:rsidR="00E53F8A">
        <w:rPr>
          <w:rFonts w:ascii="Arial" w:eastAsia="Times New Roman" w:hAnsi="Arial" w:cs="Arial"/>
          <w:color w:val="0B0C0C"/>
          <w:sz w:val="24"/>
          <w:szCs w:val="24"/>
          <w:lang w:eastAsia="en-GB"/>
        </w:rPr>
        <w:t xml:space="preserve">protected </w:t>
      </w:r>
      <w:r w:rsidR="00A24BA8">
        <w:rPr>
          <w:rFonts w:ascii="Arial" w:eastAsia="Times New Roman" w:hAnsi="Arial" w:cs="Arial"/>
          <w:color w:val="0B0C0C"/>
          <w:sz w:val="24"/>
          <w:szCs w:val="24"/>
          <w:lang w:eastAsia="en-GB"/>
        </w:rPr>
        <w:t xml:space="preserve">habitat </w:t>
      </w:r>
      <w:r w:rsidR="00E53F8A">
        <w:rPr>
          <w:rFonts w:ascii="Arial" w:eastAsia="Times New Roman" w:hAnsi="Arial" w:cs="Arial"/>
          <w:color w:val="0B0C0C"/>
          <w:sz w:val="24"/>
          <w:szCs w:val="24"/>
          <w:lang w:eastAsia="en-GB"/>
        </w:rPr>
        <w:t>site</w:t>
      </w:r>
      <w:r w:rsidR="00A24BA8">
        <w:rPr>
          <w:rFonts w:ascii="Arial" w:eastAsia="Times New Roman" w:hAnsi="Arial" w:cs="Arial"/>
          <w:color w:val="0B0C0C"/>
          <w:sz w:val="24"/>
          <w:szCs w:val="24"/>
          <w:lang w:eastAsia="en-GB"/>
        </w:rPr>
        <w:t xml:space="preserve"> to the </w:t>
      </w:r>
      <w:r w:rsidR="00E53F8A">
        <w:rPr>
          <w:rFonts w:ascii="Arial" w:eastAsia="Times New Roman" w:hAnsi="Arial" w:cs="Arial"/>
          <w:color w:val="0B0C0C"/>
          <w:sz w:val="24"/>
          <w:szCs w:val="24"/>
          <w:lang w:eastAsia="en-GB"/>
        </w:rPr>
        <w:t xml:space="preserve">MCP </w:t>
      </w:r>
      <w:r w:rsidR="00A24BA8">
        <w:rPr>
          <w:rFonts w:ascii="Arial" w:eastAsia="Times New Roman" w:hAnsi="Arial" w:cs="Arial"/>
          <w:color w:val="0B0C0C"/>
          <w:sz w:val="24"/>
          <w:szCs w:val="24"/>
          <w:lang w:eastAsia="en-GB"/>
        </w:rPr>
        <w:t xml:space="preserve">is selected as the receptor location. </w:t>
      </w:r>
    </w:p>
    <w:p w14:paraId="24327EEE" w14:textId="50A5A5BC" w:rsidR="004C26AD" w:rsidRDefault="003E1644" w:rsidP="004C26AD">
      <w:pPr>
        <w:pStyle w:val="NormalWeb"/>
        <w:shd w:val="clear" w:color="auto" w:fill="FFFFFF"/>
        <w:spacing w:before="75" w:beforeAutospacing="0" w:after="300" w:afterAutospacing="0"/>
        <w:rPr>
          <w:rFonts w:ascii="Arial" w:hAnsi="Arial" w:cs="Arial"/>
          <w:color w:val="FF0000"/>
        </w:rPr>
      </w:pPr>
      <w:r>
        <w:rPr>
          <w:rFonts w:ascii="Arial" w:hAnsi="Arial" w:cs="Arial"/>
          <w:color w:val="0B0C0C"/>
        </w:rPr>
        <w:t xml:space="preserve">The </w:t>
      </w:r>
      <w:r w:rsidR="004C26AD">
        <w:rPr>
          <w:rFonts w:ascii="Arial" w:hAnsi="Arial" w:cs="Arial"/>
          <w:color w:val="0B0C0C"/>
        </w:rPr>
        <w:t xml:space="preserve">SCAIL Combustion </w:t>
      </w:r>
      <w:r>
        <w:rPr>
          <w:rFonts w:ascii="Arial" w:hAnsi="Arial" w:cs="Arial"/>
          <w:color w:val="0B0C0C"/>
        </w:rPr>
        <w:t xml:space="preserve">screening tool </w:t>
      </w:r>
      <w:r w:rsidR="004C26AD">
        <w:rPr>
          <w:rFonts w:ascii="Arial" w:hAnsi="Arial" w:cs="Arial"/>
          <w:color w:val="0B0C0C"/>
        </w:rPr>
        <w:t xml:space="preserve">automatically suggests the ‘Search Radius’ once you have selected ‘Plant Capacity’ and ‘Sulphurous’ or ‘non-Sulphurous’ fuel. Do not use the suggested values. </w:t>
      </w:r>
      <w:r w:rsidR="00E53F8A">
        <w:rPr>
          <w:rFonts w:ascii="Arial" w:hAnsi="Arial" w:cs="Arial"/>
          <w:color w:val="0B0C0C"/>
        </w:rPr>
        <w:t xml:space="preserve">You will need to </w:t>
      </w:r>
      <w:r w:rsidR="004C26AD">
        <w:rPr>
          <w:rFonts w:ascii="Arial" w:hAnsi="Arial" w:cs="Arial"/>
          <w:color w:val="0B0C0C"/>
        </w:rPr>
        <w:t>manually enter the appropriate minimum screening distance</w:t>
      </w:r>
      <w:r w:rsidR="00E53F8A">
        <w:rPr>
          <w:rFonts w:ascii="Arial" w:hAnsi="Arial" w:cs="Arial"/>
          <w:color w:val="0B0C0C"/>
        </w:rPr>
        <w:t xml:space="preserve"> relevant to your MCP</w:t>
      </w:r>
      <w:r w:rsidR="004C26AD">
        <w:rPr>
          <w:rFonts w:ascii="Arial" w:hAnsi="Arial" w:cs="Arial"/>
          <w:color w:val="0B0C0C"/>
        </w:rPr>
        <w:t xml:space="preserve"> </w:t>
      </w:r>
      <w:r w:rsidR="00E53F8A">
        <w:rPr>
          <w:rFonts w:ascii="Arial" w:hAnsi="Arial" w:cs="Arial"/>
          <w:color w:val="0B0C0C"/>
        </w:rPr>
        <w:t xml:space="preserve">from the table below </w:t>
      </w:r>
      <w:r>
        <w:rPr>
          <w:rFonts w:ascii="Arial" w:hAnsi="Arial" w:cs="Arial"/>
          <w:color w:val="0B0C0C"/>
        </w:rPr>
        <w:t>(</w:t>
      </w:r>
      <w:r w:rsidR="004C26AD">
        <w:rPr>
          <w:rFonts w:ascii="Arial" w:hAnsi="Arial" w:cs="Arial"/>
          <w:color w:val="0B0C0C"/>
        </w:rPr>
        <w:t>in metres</w:t>
      </w:r>
      <w:r>
        <w:rPr>
          <w:rFonts w:ascii="Arial" w:hAnsi="Arial" w:cs="Arial"/>
          <w:color w:val="0B0C0C"/>
        </w:rPr>
        <w:t>)</w:t>
      </w:r>
      <w:r w:rsidR="004C26AD">
        <w:rPr>
          <w:rFonts w:ascii="Arial" w:hAnsi="Arial" w:cs="Arial"/>
          <w:color w:val="0B0C0C"/>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15"/>
        <w:gridCol w:w="1548"/>
        <w:gridCol w:w="2883"/>
        <w:gridCol w:w="2960"/>
      </w:tblGrid>
      <w:tr w:rsidR="00E53F8A" w:rsidRPr="00B97023" w14:paraId="7F561C44"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1FC4E5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Fuel type used</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757440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Rated thermal input (</w:t>
            </w:r>
            <w:proofErr w:type="spellStart"/>
            <w:r w:rsidRPr="00B97023">
              <w:rPr>
                <w:rFonts w:ascii="Arial" w:eastAsia="Times New Roman" w:hAnsi="Arial" w:cs="Arial"/>
                <w:b/>
                <w:bCs/>
                <w:color w:val="0B0C0C"/>
                <w:sz w:val="24"/>
                <w:szCs w:val="24"/>
                <w:lang w:eastAsia="en-GB"/>
              </w:rPr>
              <w:t>MWth</w:t>
            </w:r>
            <w:proofErr w:type="spellEnd"/>
            <w:r w:rsidRPr="00B97023">
              <w:rPr>
                <w:rFonts w:ascii="Arial" w:eastAsia="Times New Roman" w:hAnsi="Arial" w:cs="Arial"/>
                <w:b/>
                <w:bCs/>
                <w:color w:val="0B0C0C"/>
                <w:sz w:val="24"/>
                <w:szCs w:val="24"/>
                <w:lang w:eastAsia="en-GB"/>
              </w:rPr>
              <w:t>) of any MCP</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DA0FF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Minimum distance from MCP to a Site of Special Scientific Interest (SSSI) or marine conservation zone (metres)</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DA2885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 xml:space="preserve">Minimum distance from MCP to a Special Conservation Area (SAC), Special Protection Area (SPA) </w:t>
            </w:r>
            <w:r w:rsidRPr="00B97023">
              <w:rPr>
                <w:rFonts w:ascii="Arial" w:eastAsia="Times New Roman" w:hAnsi="Arial" w:cs="Arial"/>
                <w:b/>
                <w:bCs/>
                <w:color w:val="0B0C0C"/>
                <w:sz w:val="24"/>
                <w:szCs w:val="24"/>
                <w:lang w:eastAsia="en-GB"/>
              </w:rPr>
              <w:lastRenderedPageBreak/>
              <w:t>or Ramsar wetland (metres)</w:t>
            </w:r>
          </w:p>
        </w:tc>
      </w:tr>
      <w:tr w:rsidR="00E53F8A" w:rsidRPr="00B97023" w14:paraId="50CD39FF"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5875DA8"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lastRenderedPageBreak/>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520C0BC"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 to 2</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48EC9C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750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4E0D80C"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750</w:t>
            </w:r>
          </w:p>
        </w:tc>
      </w:tr>
      <w:tr w:rsidR="00E53F8A" w:rsidRPr="00B97023" w14:paraId="334B5483"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C36CC38"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D455F5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 to 5</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967E5D3"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1E8993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w:t>
            </w:r>
          </w:p>
        </w:tc>
      </w:tr>
      <w:tr w:rsidR="00E53F8A" w:rsidRPr="00B97023" w14:paraId="55677DEC"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BF5E48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34CFF0F"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 to 10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BE1D19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1,500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1318FD4"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1,500</w:t>
            </w:r>
          </w:p>
        </w:tc>
      </w:tr>
      <w:tr w:rsidR="00E53F8A" w:rsidRPr="00B97023" w14:paraId="6F39B5AD"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56B2A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F0FB9E8"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 to 20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95BD703"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3549735"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2,500</w:t>
            </w:r>
          </w:p>
        </w:tc>
      </w:tr>
      <w:tr w:rsidR="00E53F8A" w:rsidRPr="00B97023" w14:paraId="01B3562C"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3FB9D7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Natural gas, gas oil and woody solid biomass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6D5B720"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 to 50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FDF23FC"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7460D2"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5,000</w:t>
            </w:r>
          </w:p>
        </w:tc>
      </w:tr>
      <w:tr w:rsidR="00E53F8A" w:rsidRPr="00B97023" w14:paraId="43144C10"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7FD8F74"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5753B32"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 to 2</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D6CC6C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112A36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w:t>
            </w:r>
          </w:p>
        </w:tc>
      </w:tr>
      <w:tr w:rsidR="00E53F8A" w:rsidRPr="00B97023" w14:paraId="4B25CE6E"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B6D5E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D381CC4"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 to 5</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CB440C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1,500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25E742"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1,500</w:t>
            </w:r>
          </w:p>
        </w:tc>
      </w:tr>
      <w:tr w:rsidR="00E53F8A" w:rsidRPr="00B97023" w14:paraId="5ECDAD44"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46D2AA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B0B0B15"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 to 10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1B51579"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B058BB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4,000</w:t>
            </w:r>
          </w:p>
        </w:tc>
      </w:tr>
      <w:tr w:rsidR="00E53F8A" w:rsidRPr="00B97023" w14:paraId="6645F4F3"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37CF5FA"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BF53D5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 to 20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3F951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4485733"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5,000</w:t>
            </w:r>
          </w:p>
        </w:tc>
      </w:tr>
      <w:tr w:rsidR="00E53F8A" w:rsidRPr="00B97023" w14:paraId="30A37480"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4D2FBA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Gas other than natural gas</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D0DD6D1"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 to 50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6F6E7E5"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92AF91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10,000</w:t>
            </w:r>
          </w:p>
        </w:tc>
      </w:tr>
      <w:tr w:rsidR="00E53F8A" w:rsidRPr="00B97023" w14:paraId="2FCCF368"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9B9175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Solid and liquid heavy fuel oil</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CC1FB7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 to 2</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8D9C6CC"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5AC588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r>
      <w:tr w:rsidR="00E53F8A" w:rsidRPr="00B97023" w14:paraId="2F71FE0B"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4A2B7B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lastRenderedPageBreak/>
              <w:t>Solid and liquid heavy fuel oil</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16FE17E"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 to 5</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C2A8713"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68CB7C0"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4,000</w:t>
            </w:r>
          </w:p>
        </w:tc>
      </w:tr>
      <w:tr w:rsidR="00E53F8A" w:rsidRPr="00B97023" w14:paraId="3EF8C364"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2BB5C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Solid and liquid heavy fuel oil</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EA5016"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5 to 10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0F5B4B"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E2E3D7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8,000</w:t>
            </w:r>
          </w:p>
        </w:tc>
      </w:tr>
      <w:tr w:rsidR="00E53F8A" w:rsidRPr="00B97023" w14:paraId="4865137E" w14:textId="77777777" w:rsidTr="004279AD">
        <w:tc>
          <w:tcPr>
            <w:tcW w:w="16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86C9FE7"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b/>
                <w:bCs/>
                <w:color w:val="0B0C0C"/>
                <w:sz w:val="24"/>
                <w:szCs w:val="24"/>
                <w:lang w:eastAsia="en-GB"/>
              </w:rPr>
              <w:t>Solid and liquid heavy fuel oil</w:t>
            </w:r>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A3F532F"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 to 50</w:t>
            </w:r>
          </w:p>
        </w:tc>
        <w:tc>
          <w:tcPr>
            <w:tcW w:w="28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A670BF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2,000</w:t>
            </w:r>
          </w:p>
        </w:tc>
        <w:tc>
          <w:tcPr>
            <w:tcW w:w="2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E43C18D" w14:textId="77777777" w:rsidR="00E53F8A" w:rsidRPr="00B97023" w:rsidRDefault="00E53F8A" w:rsidP="004279AD">
            <w:pPr>
              <w:spacing w:after="0" w:line="240" w:lineRule="auto"/>
              <w:rPr>
                <w:rFonts w:ascii="Arial" w:eastAsia="Times New Roman" w:hAnsi="Arial" w:cs="Arial"/>
                <w:color w:val="0B0C0C"/>
                <w:sz w:val="24"/>
                <w:szCs w:val="24"/>
                <w:lang w:eastAsia="en-GB"/>
              </w:rPr>
            </w:pPr>
            <w:r w:rsidRPr="00B97023">
              <w:rPr>
                <w:rFonts w:ascii="Arial" w:eastAsia="Times New Roman" w:hAnsi="Arial" w:cs="Arial"/>
                <w:color w:val="0B0C0C"/>
                <w:sz w:val="24"/>
                <w:szCs w:val="24"/>
                <w:lang w:eastAsia="en-GB"/>
              </w:rPr>
              <w:t>10,000</w:t>
            </w:r>
          </w:p>
        </w:tc>
      </w:tr>
    </w:tbl>
    <w:p w14:paraId="31032DAF" w14:textId="77777777" w:rsidR="00E53F8A" w:rsidRDefault="00E53F8A" w:rsidP="004C26AD">
      <w:pPr>
        <w:pStyle w:val="NormalWeb"/>
        <w:shd w:val="clear" w:color="auto" w:fill="FFFFFF"/>
        <w:spacing w:before="75" w:beforeAutospacing="0" w:after="300" w:afterAutospacing="0"/>
        <w:rPr>
          <w:rFonts w:ascii="Arial" w:hAnsi="Arial" w:cs="Arial"/>
          <w:color w:val="0B0C0C"/>
        </w:rPr>
      </w:pPr>
    </w:p>
    <w:p w14:paraId="482A204E" w14:textId="7B289E68" w:rsidR="004E5920" w:rsidRPr="00B8371E" w:rsidRDefault="003E1644" w:rsidP="00B8371E">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If your MCP is also a Specified Generator you will need to manually input h</w:t>
      </w:r>
      <w:r w:rsidR="004E5920">
        <w:rPr>
          <w:rFonts w:ascii="Arial" w:eastAsia="Times New Roman" w:hAnsi="Arial" w:cs="Arial"/>
          <w:color w:val="0B0C0C"/>
          <w:sz w:val="24"/>
          <w:szCs w:val="24"/>
          <w:lang w:eastAsia="en-GB"/>
        </w:rPr>
        <w:t>uman receptor locations</w:t>
      </w:r>
      <w:r>
        <w:rPr>
          <w:rFonts w:ascii="Arial" w:eastAsia="Times New Roman" w:hAnsi="Arial" w:cs="Arial"/>
          <w:color w:val="0B0C0C"/>
          <w:sz w:val="24"/>
          <w:szCs w:val="24"/>
          <w:lang w:eastAsia="en-GB"/>
        </w:rPr>
        <w:t xml:space="preserve"> into the SCAIL</w:t>
      </w:r>
      <w:r w:rsidR="00D9554F">
        <w:rPr>
          <w:rFonts w:ascii="Arial" w:eastAsia="Times New Roman" w:hAnsi="Arial" w:cs="Arial"/>
          <w:color w:val="0B0C0C"/>
          <w:sz w:val="24"/>
          <w:szCs w:val="24"/>
          <w:lang w:eastAsia="en-GB"/>
        </w:rPr>
        <w:t> </w:t>
      </w:r>
      <w:r>
        <w:rPr>
          <w:rFonts w:ascii="Arial" w:eastAsia="Times New Roman" w:hAnsi="Arial" w:cs="Arial"/>
          <w:color w:val="0B0C0C"/>
          <w:sz w:val="24"/>
          <w:szCs w:val="24"/>
          <w:lang w:eastAsia="en-GB"/>
        </w:rPr>
        <w:t>Combustion screening tool.</w:t>
      </w:r>
    </w:p>
    <w:p w14:paraId="6D93EA92" w14:textId="77777777" w:rsidR="00B8371E" w:rsidRPr="00B8371E" w:rsidRDefault="00B8371E" w:rsidP="00B8371E">
      <w:pPr>
        <w:shd w:val="clear" w:color="auto" w:fill="FFFFFF"/>
        <w:spacing w:before="525" w:after="0" w:line="240" w:lineRule="auto"/>
        <w:outlineLvl w:val="2"/>
        <w:rPr>
          <w:rFonts w:ascii="Arial" w:eastAsia="Times New Roman" w:hAnsi="Arial" w:cs="Arial"/>
          <w:b/>
          <w:bCs/>
          <w:color w:val="0B0C0C"/>
          <w:sz w:val="27"/>
          <w:szCs w:val="27"/>
          <w:lang w:eastAsia="en-GB"/>
        </w:rPr>
      </w:pPr>
      <w:r w:rsidRPr="00B8371E">
        <w:rPr>
          <w:rFonts w:ascii="Arial" w:eastAsia="Times New Roman" w:hAnsi="Arial" w:cs="Arial"/>
          <w:b/>
          <w:bCs/>
          <w:color w:val="0B0C0C"/>
          <w:sz w:val="27"/>
          <w:szCs w:val="27"/>
          <w:lang w:eastAsia="en-GB"/>
        </w:rPr>
        <w:t>Emission parameters</w:t>
      </w:r>
    </w:p>
    <w:p w14:paraId="5E9AE749" w14:textId="473608A8"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To run </w:t>
      </w:r>
      <w:r w:rsidR="003E1644">
        <w:rPr>
          <w:rFonts w:ascii="Arial" w:eastAsia="Times New Roman" w:hAnsi="Arial" w:cs="Arial"/>
          <w:color w:val="0B0C0C"/>
          <w:sz w:val="24"/>
          <w:szCs w:val="24"/>
          <w:lang w:eastAsia="en-GB"/>
        </w:rPr>
        <w:t xml:space="preserve">the </w:t>
      </w:r>
      <w:r w:rsidRPr="00B8371E">
        <w:rPr>
          <w:rFonts w:ascii="Arial" w:eastAsia="Times New Roman" w:hAnsi="Arial" w:cs="Arial"/>
          <w:color w:val="0B0C0C"/>
          <w:sz w:val="24"/>
          <w:szCs w:val="24"/>
          <w:lang w:eastAsia="en-GB"/>
        </w:rPr>
        <w:t xml:space="preserve">SCAIL Combustion </w:t>
      </w:r>
      <w:r w:rsidR="003E1644">
        <w:rPr>
          <w:rFonts w:ascii="Arial" w:eastAsia="Times New Roman" w:hAnsi="Arial" w:cs="Arial"/>
          <w:color w:val="0B0C0C"/>
          <w:sz w:val="24"/>
          <w:szCs w:val="24"/>
          <w:lang w:eastAsia="en-GB"/>
        </w:rPr>
        <w:t xml:space="preserve">screening tool </w:t>
      </w:r>
      <w:r w:rsidRPr="00B8371E">
        <w:rPr>
          <w:rFonts w:ascii="Arial" w:eastAsia="Times New Roman" w:hAnsi="Arial" w:cs="Arial"/>
          <w:color w:val="0B0C0C"/>
          <w:sz w:val="24"/>
          <w:szCs w:val="24"/>
          <w:lang w:eastAsia="en-GB"/>
        </w:rPr>
        <w:t>you need the:</w:t>
      </w:r>
    </w:p>
    <w:p w14:paraId="77A7CC49"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MCP stack location</w:t>
      </w:r>
    </w:p>
    <w:p w14:paraId="7B54F484"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stack height</w:t>
      </w:r>
    </w:p>
    <w:p w14:paraId="053570A8"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stack exit diameter</w:t>
      </w:r>
    </w:p>
    <w:p w14:paraId="6E2F8484"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stack exit temperature</w:t>
      </w:r>
    </w:p>
    <w:p w14:paraId="2FFBB198"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stack exit velocity</w:t>
      </w:r>
    </w:p>
    <w:p w14:paraId="65D8CE96"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pollutant emission rates</w:t>
      </w:r>
    </w:p>
    <w:p w14:paraId="497A3D70" w14:textId="77777777" w:rsidR="00B8371E" w:rsidRPr="00B8371E" w:rsidRDefault="00B8371E" w:rsidP="00B8371E">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operating hours</w:t>
      </w:r>
    </w:p>
    <w:p w14:paraId="7193CF92" w14:textId="0F1DD18E"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You also need to select whether your MCP is a new or existing MCP:</w:t>
      </w:r>
    </w:p>
    <w:p w14:paraId="4E8F04BB" w14:textId="77777777" w:rsidR="00B8371E" w:rsidRPr="00B8371E" w:rsidRDefault="00B8371E" w:rsidP="00B8371E">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new – if it’s put into operation on or after 20 December 2018</w:t>
      </w:r>
    </w:p>
    <w:p w14:paraId="37A546E1" w14:textId="116B2413" w:rsidR="00C32B55" w:rsidRPr="00C32B55" w:rsidRDefault="00B8371E" w:rsidP="00C32B55">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existing – if it’s put into operation before 20 December 2018</w:t>
      </w:r>
    </w:p>
    <w:p w14:paraId="132E36D7" w14:textId="5653B55B"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MCP stack location</w:t>
      </w:r>
    </w:p>
    <w:p w14:paraId="6E355A55" w14:textId="77777777" w:rsidR="005B59BC" w:rsidRPr="00B8371E" w:rsidRDefault="005B59BC" w:rsidP="005B59BC">
      <w:pPr>
        <w:shd w:val="clear" w:color="auto" w:fill="FFFFFF"/>
        <w:spacing w:before="75" w:after="300" w:line="240" w:lineRule="auto"/>
        <w:rPr>
          <w:rFonts w:ascii="Arial" w:eastAsia="Times New Roman" w:hAnsi="Arial" w:cs="Arial"/>
          <w:color w:val="0B0C0C"/>
          <w:sz w:val="24"/>
          <w:szCs w:val="24"/>
          <w:lang w:eastAsia="en-GB"/>
        </w:rPr>
      </w:pPr>
      <w:r w:rsidRPr="0076547D">
        <w:rPr>
          <w:rFonts w:ascii="Arial" w:eastAsia="Times New Roman" w:hAnsi="Arial" w:cs="Arial"/>
          <w:color w:val="0B0C0C"/>
          <w:sz w:val="24"/>
          <w:szCs w:val="24"/>
          <w:lang w:eastAsia="en-GB"/>
        </w:rPr>
        <w:t xml:space="preserve">The SCAIL Combustion screening tool has two location </w:t>
      </w:r>
      <w:proofErr w:type="gramStart"/>
      <w:r w:rsidRPr="0076547D">
        <w:rPr>
          <w:rFonts w:ascii="Arial" w:eastAsia="Times New Roman" w:hAnsi="Arial" w:cs="Arial"/>
          <w:color w:val="0B0C0C"/>
          <w:sz w:val="24"/>
          <w:szCs w:val="24"/>
          <w:lang w:eastAsia="en-GB"/>
        </w:rPr>
        <w:t>fields;</w:t>
      </w:r>
      <w:proofErr w:type="gramEnd"/>
      <w:r w:rsidRPr="0076547D">
        <w:rPr>
          <w:rFonts w:ascii="Arial" w:eastAsia="Times New Roman" w:hAnsi="Arial" w:cs="Arial"/>
          <w:color w:val="0B0C0C"/>
          <w:sz w:val="24"/>
          <w:szCs w:val="24"/>
          <w:lang w:eastAsia="en-GB"/>
        </w:rPr>
        <w:t xml:space="preserve"> ‘Installation Location’ and ‘Stack Grid Reference’. You will need to enter the National Grid Reference (NGR) of the </w:t>
      </w:r>
      <w:r>
        <w:rPr>
          <w:rFonts w:ascii="Arial" w:eastAsia="Times New Roman" w:hAnsi="Arial" w:cs="Arial"/>
          <w:color w:val="0B0C0C"/>
          <w:sz w:val="24"/>
          <w:szCs w:val="24"/>
          <w:lang w:eastAsia="en-GB"/>
        </w:rPr>
        <w:t>MCP</w:t>
      </w:r>
      <w:r w:rsidRPr="0076547D">
        <w:rPr>
          <w:rFonts w:ascii="Arial" w:eastAsia="Times New Roman" w:hAnsi="Arial" w:cs="Arial"/>
          <w:color w:val="0B0C0C"/>
          <w:sz w:val="24"/>
          <w:szCs w:val="24"/>
          <w:lang w:eastAsia="en-GB"/>
        </w:rPr>
        <w:t xml:space="preserve"> in the ‘Installation Location’ field. If you have multiple </w:t>
      </w:r>
      <w:r>
        <w:rPr>
          <w:rFonts w:ascii="Arial" w:eastAsia="Times New Roman" w:hAnsi="Arial" w:cs="Arial"/>
          <w:color w:val="0B0C0C"/>
          <w:sz w:val="24"/>
          <w:szCs w:val="24"/>
          <w:lang w:eastAsia="en-GB"/>
        </w:rPr>
        <w:t>MCPs</w:t>
      </w:r>
      <w:r w:rsidRPr="0076547D">
        <w:rPr>
          <w:rFonts w:ascii="Arial" w:eastAsia="Times New Roman" w:hAnsi="Arial" w:cs="Arial"/>
          <w:color w:val="0B0C0C"/>
          <w:sz w:val="24"/>
          <w:szCs w:val="24"/>
          <w:lang w:eastAsia="en-GB"/>
        </w:rPr>
        <w:t xml:space="preserve"> then use a National Grid Reference that is located approximately at a centre point of all sources. For each individual stack enter the National Grid Reference in the ‘Stack Grid Reference’ field.</w:t>
      </w:r>
    </w:p>
    <w:p w14:paraId="202320C6" w14:textId="7114FB12" w:rsidR="00B8371E" w:rsidRDefault="00B8371E" w:rsidP="00B8371E">
      <w:pPr>
        <w:shd w:val="clear" w:color="auto" w:fill="FFFFFF"/>
        <w:spacing w:before="300" w:after="300" w:line="240" w:lineRule="auto"/>
        <w:rPr>
          <w:rFonts w:ascii="Arial" w:hAnsi="Arial" w:cs="Arial"/>
          <w:sz w:val="24"/>
          <w:szCs w:val="24"/>
        </w:rPr>
      </w:pPr>
      <w:r w:rsidRPr="0004386A">
        <w:rPr>
          <w:rFonts w:ascii="Arial" w:eastAsia="Times New Roman" w:hAnsi="Arial" w:cs="Arial"/>
          <w:color w:val="0B0C0C"/>
          <w:sz w:val="24"/>
          <w:szCs w:val="24"/>
          <w:lang w:eastAsia="en-GB"/>
        </w:rPr>
        <w:t>‘Installation Location’ is the location used to search</w:t>
      </w:r>
      <w:r w:rsidR="004E5920" w:rsidRPr="0004386A">
        <w:rPr>
          <w:rFonts w:ascii="Arial" w:eastAsia="Times New Roman" w:hAnsi="Arial" w:cs="Arial"/>
          <w:color w:val="0B0C0C"/>
          <w:sz w:val="24"/>
          <w:szCs w:val="24"/>
          <w:lang w:eastAsia="en-GB"/>
        </w:rPr>
        <w:t xml:space="preserve"> </w:t>
      </w:r>
      <w:r w:rsidRPr="0004386A">
        <w:rPr>
          <w:rFonts w:ascii="Arial" w:eastAsia="Times New Roman" w:hAnsi="Arial" w:cs="Arial"/>
          <w:color w:val="0B0C0C"/>
          <w:sz w:val="24"/>
          <w:szCs w:val="24"/>
          <w:lang w:eastAsia="en-GB"/>
        </w:rPr>
        <w:t>for</w:t>
      </w:r>
      <w:r w:rsidR="004E5920" w:rsidRPr="0004386A">
        <w:rPr>
          <w:rFonts w:ascii="Arial" w:eastAsia="Times New Roman" w:hAnsi="Arial" w:cs="Arial"/>
          <w:color w:val="0B0C0C"/>
          <w:sz w:val="24"/>
          <w:szCs w:val="24"/>
          <w:lang w:eastAsia="en-GB"/>
        </w:rPr>
        <w:t xml:space="preserve"> </w:t>
      </w:r>
      <w:r w:rsidRPr="0004386A">
        <w:rPr>
          <w:rFonts w:ascii="Arial" w:eastAsia="Times New Roman" w:hAnsi="Arial" w:cs="Arial"/>
          <w:color w:val="0B0C0C"/>
          <w:sz w:val="24"/>
          <w:szCs w:val="24"/>
          <w:lang w:eastAsia="en-GB"/>
        </w:rPr>
        <w:t>SACs, SPAs and SSSIs</w:t>
      </w:r>
      <w:r w:rsidR="004E5920" w:rsidRPr="0004386A">
        <w:rPr>
          <w:rFonts w:ascii="Arial" w:eastAsia="Times New Roman" w:hAnsi="Arial" w:cs="Arial"/>
          <w:color w:val="0B0C0C"/>
          <w:sz w:val="24"/>
          <w:szCs w:val="24"/>
          <w:lang w:eastAsia="en-GB"/>
        </w:rPr>
        <w:t xml:space="preserve"> </w:t>
      </w:r>
      <w:r w:rsidRPr="0004386A">
        <w:rPr>
          <w:rFonts w:ascii="Arial" w:eastAsia="Times New Roman" w:hAnsi="Arial" w:cs="Arial"/>
          <w:color w:val="0B0C0C"/>
          <w:sz w:val="24"/>
          <w:szCs w:val="24"/>
          <w:lang w:eastAsia="en-GB"/>
        </w:rPr>
        <w:t xml:space="preserve">within a specified search radius in the ‘Designated Site details’ section of the tool. </w:t>
      </w:r>
      <w:r w:rsidR="0004386A" w:rsidRPr="0004386A">
        <w:rPr>
          <w:rFonts w:ascii="Arial" w:hAnsi="Arial" w:cs="Arial"/>
          <w:sz w:val="24"/>
          <w:szCs w:val="24"/>
        </w:rPr>
        <w:t xml:space="preserve">Where a large installation has several sources distributed across the site, the Installation Location coordinates used should ensure that all SACs, SPAs and SSSIs </w:t>
      </w:r>
      <w:r w:rsidR="0004386A" w:rsidRPr="0004386A">
        <w:rPr>
          <w:rFonts w:ascii="Arial" w:hAnsi="Arial" w:cs="Arial"/>
          <w:sz w:val="24"/>
          <w:szCs w:val="24"/>
        </w:rPr>
        <w:lastRenderedPageBreak/>
        <w:t>within the screening distance from all sources are included. This may require increasing the Search Radius.</w:t>
      </w:r>
    </w:p>
    <w:p w14:paraId="689B02E9" w14:textId="7B477B14" w:rsidR="00193A80" w:rsidRDefault="0004386A" w:rsidP="0004386A">
      <w:pPr>
        <w:rPr>
          <w:rFonts w:ascii="Arial" w:hAnsi="Arial" w:cs="Arial"/>
          <w:sz w:val="24"/>
          <w:szCs w:val="24"/>
          <w:lang w:eastAsia="en-GB"/>
        </w:rPr>
      </w:pPr>
      <w:r>
        <w:rPr>
          <w:rFonts w:ascii="Arial" w:hAnsi="Arial" w:cs="Arial"/>
          <w:sz w:val="24"/>
          <w:szCs w:val="24"/>
          <w:lang w:eastAsia="en-GB"/>
        </w:rPr>
        <w:t>The SCAIL Combustion screening tool allows for multiple MCP (sources) to be entered</w:t>
      </w:r>
      <w:r w:rsidR="00193A80">
        <w:rPr>
          <w:rFonts w:ascii="Arial" w:hAnsi="Arial" w:cs="Arial"/>
          <w:sz w:val="24"/>
          <w:szCs w:val="24"/>
          <w:lang w:eastAsia="en-GB"/>
        </w:rPr>
        <w:t xml:space="preserve">, but it </w:t>
      </w:r>
      <w:r w:rsidR="00193A80" w:rsidRPr="00193A80">
        <w:rPr>
          <w:rFonts w:ascii="Arial" w:hAnsi="Arial" w:cs="Arial"/>
          <w:sz w:val="24"/>
          <w:szCs w:val="24"/>
          <w:lang w:eastAsia="en-GB"/>
        </w:rPr>
        <w:t xml:space="preserve">is not suitable for </w:t>
      </w:r>
      <w:r w:rsidR="00193A80">
        <w:rPr>
          <w:rFonts w:ascii="Arial" w:hAnsi="Arial" w:cs="Arial"/>
          <w:sz w:val="24"/>
          <w:szCs w:val="24"/>
          <w:lang w:eastAsia="en-GB"/>
        </w:rPr>
        <w:t>those</w:t>
      </w:r>
      <w:r w:rsidR="00193A80" w:rsidRPr="00193A80">
        <w:rPr>
          <w:rFonts w:ascii="Arial" w:hAnsi="Arial" w:cs="Arial"/>
          <w:sz w:val="24"/>
          <w:szCs w:val="24"/>
          <w:lang w:eastAsia="en-GB"/>
        </w:rPr>
        <w:t xml:space="preserve"> which are not close t</w:t>
      </w:r>
      <w:r w:rsidR="00193A80">
        <w:rPr>
          <w:rFonts w:ascii="Arial" w:hAnsi="Arial" w:cs="Arial"/>
          <w:sz w:val="24"/>
          <w:szCs w:val="24"/>
          <w:lang w:eastAsia="en-GB"/>
        </w:rPr>
        <w:t>ogether</w:t>
      </w:r>
      <w:r w:rsidR="00193A80" w:rsidRPr="00193A80">
        <w:rPr>
          <w:rFonts w:ascii="Arial" w:hAnsi="Arial" w:cs="Arial"/>
          <w:sz w:val="24"/>
          <w:szCs w:val="24"/>
          <w:lang w:eastAsia="en-GB"/>
        </w:rPr>
        <w:t>. Where sources are a significant distance apart, one alternative approach is to model them separately and sum the results for each receptor location. If you are unsure on the approach to take, please contact NRW for further guidance</w:t>
      </w:r>
      <w:r w:rsidR="00B75879">
        <w:rPr>
          <w:rFonts w:ascii="Arial" w:hAnsi="Arial" w:cs="Arial"/>
          <w:sz w:val="24"/>
          <w:szCs w:val="24"/>
          <w:lang w:eastAsia="en-GB"/>
        </w:rPr>
        <w:t xml:space="preserve"> (link to email address)</w:t>
      </w:r>
      <w:r w:rsidR="00193A80" w:rsidRPr="00193A80">
        <w:rPr>
          <w:rFonts w:ascii="Arial" w:hAnsi="Arial" w:cs="Arial"/>
          <w:sz w:val="24"/>
          <w:szCs w:val="24"/>
          <w:lang w:eastAsia="en-GB"/>
        </w:rPr>
        <w:t>.</w:t>
      </w:r>
    </w:p>
    <w:p w14:paraId="7EAD0266" w14:textId="77777777"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Stack height and how to treat buildings</w:t>
      </w:r>
    </w:p>
    <w:p w14:paraId="4E420548" w14:textId="43E250E8" w:rsidR="00B8371E" w:rsidRPr="00B8371E" w:rsidRDefault="00B8371E" w:rsidP="00B8371E">
      <w:pPr>
        <w:shd w:val="clear" w:color="auto" w:fill="FFFFFF"/>
        <w:spacing w:before="75"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You should measure stack height from the ground. </w:t>
      </w:r>
      <w:r w:rsidR="003E1644">
        <w:rPr>
          <w:rFonts w:ascii="Arial" w:eastAsia="Times New Roman" w:hAnsi="Arial" w:cs="Arial"/>
          <w:color w:val="0B0C0C"/>
          <w:sz w:val="24"/>
          <w:szCs w:val="24"/>
          <w:lang w:eastAsia="en-GB"/>
        </w:rPr>
        <w:t xml:space="preserve">The </w:t>
      </w:r>
      <w:r w:rsidRPr="00B8371E">
        <w:rPr>
          <w:rFonts w:ascii="Arial" w:eastAsia="Times New Roman" w:hAnsi="Arial" w:cs="Arial"/>
          <w:color w:val="0B0C0C"/>
          <w:sz w:val="24"/>
          <w:szCs w:val="24"/>
          <w:lang w:eastAsia="en-GB"/>
        </w:rPr>
        <w:t xml:space="preserve">SCAIL Combustion </w:t>
      </w:r>
      <w:r w:rsidR="003E1644">
        <w:rPr>
          <w:rFonts w:ascii="Arial" w:eastAsia="Times New Roman" w:hAnsi="Arial" w:cs="Arial"/>
          <w:color w:val="0B0C0C"/>
          <w:sz w:val="24"/>
          <w:szCs w:val="24"/>
          <w:lang w:eastAsia="en-GB"/>
        </w:rPr>
        <w:t xml:space="preserve">screening tool </w:t>
      </w:r>
      <w:r w:rsidRPr="00B8371E">
        <w:rPr>
          <w:rFonts w:ascii="Arial" w:eastAsia="Times New Roman" w:hAnsi="Arial" w:cs="Arial"/>
          <w:color w:val="0B0C0C"/>
          <w:sz w:val="24"/>
          <w:szCs w:val="24"/>
          <w:lang w:eastAsia="en-GB"/>
        </w:rPr>
        <w:t>does not model the effect of buildings on stack emissions. You may need to calculate a lower effective height of release instead of using the actual stack height.</w:t>
      </w:r>
    </w:p>
    <w:p w14:paraId="27F1EB1B" w14:textId="286A1D20" w:rsidR="00243588" w:rsidRPr="000C0F98" w:rsidRDefault="00B8371E" w:rsidP="00243588">
      <w:pPr>
        <w:shd w:val="clear" w:color="auto" w:fill="FFFFFF"/>
        <w:spacing w:before="300" w:after="300" w:line="240" w:lineRule="auto"/>
        <w:rPr>
          <w:rFonts w:ascii="Arial" w:eastAsia="Times New Roman" w:hAnsi="Arial" w:cs="Arial"/>
          <w:sz w:val="24"/>
          <w:szCs w:val="24"/>
          <w:lang w:eastAsia="en-GB"/>
        </w:rPr>
      </w:pPr>
      <w:r w:rsidRPr="00B8371E">
        <w:rPr>
          <w:rFonts w:ascii="Arial" w:eastAsia="Times New Roman" w:hAnsi="Arial" w:cs="Arial"/>
          <w:color w:val="0B0C0C"/>
          <w:sz w:val="24"/>
          <w:szCs w:val="24"/>
          <w:lang w:eastAsia="en-GB"/>
        </w:rPr>
        <w:t>You should use an effective height of release instead of the actual stack height in </w:t>
      </w:r>
      <w:r w:rsidR="003E1644">
        <w:rPr>
          <w:rFonts w:ascii="Arial" w:eastAsia="Times New Roman" w:hAnsi="Arial" w:cs="Arial"/>
          <w:color w:val="0B0C0C"/>
          <w:sz w:val="24"/>
          <w:szCs w:val="24"/>
          <w:lang w:eastAsia="en-GB"/>
        </w:rPr>
        <w:t xml:space="preserve">the </w:t>
      </w:r>
      <w:r w:rsidRPr="00B8371E">
        <w:rPr>
          <w:rFonts w:ascii="Arial" w:eastAsia="Times New Roman" w:hAnsi="Arial" w:cs="Arial"/>
          <w:color w:val="0B0C0C"/>
          <w:sz w:val="24"/>
          <w:szCs w:val="24"/>
          <w:lang w:eastAsia="en-GB"/>
        </w:rPr>
        <w:t xml:space="preserve">SCAIL Combustion </w:t>
      </w:r>
      <w:r w:rsidR="003E1644">
        <w:rPr>
          <w:rFonts w:ascii="Arial" w:eastAsia="Times New Roman" w:hAnsi="Arial" w:cs="Arial"/>
          <w:color w:val="0B0C0C"/>
          <w:sz w:val="24"/>
          <w:szCs w:val="24"/>
          <w:lang w:eastAsia="en-GB"/>
        </w:rPr>
        <w:t xml:space="preserve">screening tool </w:t>
      </w:r>
      <w:r w:rsidRPr="00B8371E">
        <w:rPr>
          <w:rFonts w:ascii="Arial" w:eastAsia="Times New Roman" w:hAnsi="Arial" w:cs="Arial"/>
          <w:color w:val="0B0C0C"/>
          <w:sz w:val="24"/>
          <w:szCs w:val="24"/>
          <w:lang w:eastAsia="en-GB"/>
        </w:rPr>
        <w:t xml:space="preserve">where </w:t>
      </w:r>
      <w:r w:rsidR="00FA3FF9" w:rsidRPr="00B8371E">
        <w:rPr>
          <w:rFonts w:ascii="Arial" w:eastAsia="Times New Roman" w:hAnsi="Arial" w:cs="Arial"/>
          <w:color w:val="0B0C0C"/>
          <w:sz w:val="24"/>
          <w:szCs w:val="24"/>
          <w:lang w:eastAsia="en-GB"/>
        </w:rPr>
        <w:t>the actual stack height is less than 2.5 times the height of nearby buildings</w:t>
      </w:r>
      <w:r w:rsidR="000247A8">
        <w:rPr>
          <w:rFonts w:ascii="Arial" w:eastAsia="Times New Roman" w:hAnsi="Arial" w:cs="Arial"/>
          <w:color w:val="0B0C0C"/>
          <w:sz w:val="24"/>
          <w:szCs w:val="24"/>
          <w:lang w:eastAsia="en-GB"/>
        </w:rPr>
        <w:t xml:space="preserve"> </w:t>
      </w:r>
      <w:r w:rsidR="00243588">
        <w:rPr>
          <w:rFonts w:ascii="Arial" w:eastAsia="Times New Roman" w:hAnsi="Arial" w:cs="Arial"/>
          <w:color w:val="0B0C0C"/>
          <w:sz w:val="24"/>
          <w:szCs w:val="24"/>
          <w:lang w:eastAsia="en-GB"/>
        </w:rPr>
        <w:t xml:space="preserve">that are </w:t>
      </w:r>
      <w:r w:rsidR="000247A8">
        <w:rPr>
          <w:rFonts w:ascii="Arial" w:eastAsia="Times New Roman" w:hAnsi="Arial" w:cs="Arial"/>
          <w:color w:val="0B0C0C"/>
          <w:sz w:val="24"/>
          <w:szCs w:val="24"/>
          <w:lang w:eastAsia="en-GB"/>
        </w:rPr>
        <w:t>within</w:t>
      </w:r>
      <w:r w:rsidR="00243588">
        <w:rPr>
          <w:rFonts w:ascii="Arial" w:eastAsia="Times New Roman" w:hAnsi="Arial" w:cs="Arial"/>
          <w:color w:val="0B0C0C"/>
          <w:sz w:val="24"/>
          <w:szCs w:val="24"/>
          <w:lang w:eastAsia="en-GB"/>
        </w:rPr>
        <w:t xml:space="preserve"> a distance that’s</w:t>
      </w:r>
      <w:r w:rsidR="000247A8">
        <w:rPr>
          <w:rFonts w:ascii="Arial" w:eastAsia="Times New Roman" w:hAnsi="Arial" w:cs="Arial"/>
          <w:color w:val="0B0C0C"/>
          <w:sz w:val="24"/>
          <w:szCs w:val="24"/>
          <w:lang w:eastAsia="en-GB"/>
        </w:rPr>
        <w:t xml:space="preserve"> </w:t>
      </w:r>
      <w:r w:rsidR="00B75879">
        <w:rPr>
          <w:rFonts w:ascii="Arial" w:eastAsia="Times New Roman" w:hAnsi="Arial" w:cs="Arial"/>
          <w:color w:val="0B0C0C"/>
          <w:sz w:val="24"/>
          <w:szCs w:val="24"/>
          <w:lang w:eastAsia="en-GB"/>
        </w:rPr>
        <w:t>five</w:t>
      </w:r>
      <w:r w:rsidR="00243588">
        <w:rPr>
          <w:rFonts w:ascii="Arial" w:eastAsia="Times New Roman" w:hAnsi="Arial" w:cs="Arial"/>
          <w:color w:val="0B0C0C"/>
          <w:sz w:val="24"/>
          <w:szCs w:val="24"/>
          <w:lang w:eastAsia="en-GB"/>
        </w:rPr>
        <w:t xml:space="preserve"> times ‘</w:t>
      </w:r>
      <w:r w:rsidR="000247A8">
        <w:rPr>
          <w:rFonts w:ascii="Arial" w:eastAsia="Times New Roman" w:hAnsi="Arial" w:cs="Arial"/>
          <w:color w:val="0B0C0C"/>
          <w:sz w:val="24"/>
          <w:szCs w:val="24"/>
          <w:lang w:eastAsia="en-GB"/>
        </w:rPr>
        <w:t>L</w:t>
      </w:r>
      <w:r w:rsidR="00243588">
        <w:rPr>
          <w:rFonts w:ascii="Arial" w:eastAsia="Times New Roman" w:hAnsi="Arial" w:cs="Arial"/>
          <w:color w:val="0B0C0C"/>
          <w:sz w:val="24"/>
          <w:szCs w:val="24"/>
          <w:lang w:eastAsia="en-GB"/>
        </w:rPr>
        <w:t>’</w:t>
      </w:r>
      <w:r w:rsidR="00243588" w:rsidRPr="000C0F98">
        <w:rPr>
          <w:rFonts w:ascii="Arial" w:eastAsia="Times New Roman" w:hAnsi="Arial" w:cs="Arial"/>
          <w:sz w:val="24"/>
          <w:szCs w:val="24"/>
          <w:lang w:eastAsia="en-GB"/>
        </w:rPr>
        <w:t>.</w:t>
      </w:r>
    </w:p>
    <w:p w14:paraId="20008039" w14:textId="0111EE5C" w:rsidR="00243588" w:rsidRPr="00243588" w:rsidRDefault="00243588" w:rsidP="00243588">
      <w:pPr>
        <w:shd w:val="clear" w:color="auto" w:fill="FFFFFF"/>
        <w:spacing w:before="300" w:after="300" w:line="240" w:lineRule="auto"/>
        <w:rPr>
          <w:rFonts w:ascii="Arial" w:eastAsia="Times New Roman" w:hAnsi="Arial" w:cs="Arial"/>
          <w:color w:val="0B0C0C"/>
          <w:sz w:val="24"/>
          <w:szCs w:val="24"/>
          <w:lang w:eastAsia="en-GB"/>
        </w:rPr>
      </w:pPr>
      <w:r w:rsidRPr="00243588">
        <w:rPr>
          <w:rFonts w:ascii="Arial" w:eastAsia="Times New Roman" w:hAnsi="Arial" w:cs="Arial"/>
          <w:color w:val="0B0C0C"/>
          <w:sz w:val="24"/>
          <w:szCs w:val="24"/>
          <w:lang w:eastAsia="en-GB"/>
        </w:rPr>
        <w:t>‘L’ is the lowest of either:</w:t>
      </w:r>
    </w:p>
    <w:p w14:paraId="193CD33B" w14:textId="77777777" w:rsidR="00243588" w:rsidRPr="00C36E6D" w:rsidRDefault="00243588" w:rsidP="00C36E6D">
      <w:pPr>
        <w:pStyle w:val="ListParagraph"/>
        <w:numPr>
          <w:ilvl w:val="0"/>
          <w:numId w:val="15"/>
        </w:numPr>
        <w:shd w:val="clear" w:color="auto" w:fill="FFFFFF"/>
        <w:spacing w:before="300" w:after="300" w:line="240" w:lineRule="auto"/>
        <w:rPr>
          <w:rFonts w:ascii="Arial" w:eastAsia="Times New Roman" w:hAnsi="Arial" w:cs="Arial"/>
          <w:color w:val="0B0C0C"/>
          <w:sz w:val="24"/>
          <w:szCs w:val="24"/>
          <w:lang w:eastAsia="en-GB"/>
        </w:rPr>
      </w:pPr>
      <w:r w:rsidRPr="00C36E6D">
        <w:rPr>
          <w:rFonts w:ascii="Arial" w:eastAsia="Times New Roman" w:hAnsi="Arial" w:cs="Arial"/>
          <w:color w:val="0B0C0C"/>
          <w:sz w:val="24"/>
          <w:szCs w:val="24"/>
          <w:lang w:eastAsia="en-GB"/>
        </w:rPr>
        <w:t>the height of the building</w:t>
      </w:r>
    </w:p>
    <w:p w14:paraId="33821445" w14:textId="25C21C40" w:rsidR="00243588" w:rsidRPr="00C36E6D" w:rsidRDefault="00243588" w:rsidP="00C36E6D">
      <w:pPr>
        <w:pStyle w:val="ListParagraph"/>
        <w:numPr>
          <w:ilvl w:val="0"/>
          <w:numId w:val="15"/>
        </w:numPr>
        <w:shd w:val="clear" w:color="auto" w:fill="FFFFFF"/>
        <w:spacing w:before="300" w:after="300" w:line="240" w:lineRule="auto"/>
        <w:rPr>
          <w:rFonts w:ascii="Arial" w:eastAsia="Times New Roman" w:hAnsi="Arial" w:cs="Arial"/>
          <w:color w:val="0B0C0C"/>
          <w:sz w:val="24"/>
          <w:szCs w:val="24"/>
          <w:lang w:eastAsia="en-GB"/>
        </w:rPr>
      </w:pPr>
      <w:r w:rsidRPr="00C36E6D">
        <w:rPr>
          <w:rFonts w:ascii="Arial" w:eastAsia="Times New Roman" w:hAnsi="Arial" w:cs="Arial"/>
          <w:color w:val="0B0C0C"/>
          <w:sz w:val="24"/>
          <w:szCs w:val="24"/>
          <w:lang w:eastAsia="en-GB"/>
        </w:rPr>
        <w:t xml:space="preserve">the greatest width between </w:t>
      </w:r>
      <w:r w:rsidR="00B75879">
        <w:rPr>
          <w:rFonts w:ascii="Arial" w:eastAsia="Times New Roman" w:hAnsi="Arial" w:cs="Arial"/>
          <w:color w:val="0B0C0C"/>
          <w:sz w:val="24"/>
          <w:szCs w:val="24"/>
          <w:lang w:eastAsia="en-GB"/>
        </w:rPr>
        <w:t>two</w:t>
      </w:r>
      <w:r w:rsidRPr="00C36E6D">
        <w:rPr>
          <w:rFonts w:ascii="Arial" w:eastAsia="Times New Roman" w:hAnsi="Arial" w:cs="Arial"/>
          <w:color w:val="0B0C0C"/>
          <w:sz w:val="24"/>
          <w:szCs w:val="24"/>
          <w:lang w:eastAsia="en-GB"/>
        </w:rPr>
        <w:t xml:space="preserve"> points at the same height of the building (for example between </w:t>
      </w:r>
      <w:r w:rsidR="00B75879">
        <w:rPr>
          <w:rFonts w:ascii="Arial" w:eastAsia="Times New Roman" w:hAnsi="Arial" w:cs="Arial"/>
          <w:color w:val="0B0C0C"/>
          <w:sz w:val="24"/>
          <w:szCs w:val="24"/>
          <w:lang w:eastAsia="en-GB"/>
        </w:rPr>
        <w:t>two</w:t>
      </w:r>
      <w:r w:rsidRPr="00C36E6D">
        <w:rPr>
          <w:rFonts w:ascii="Arial" w:eastAsia="Times New Roman" w:hAnsi="Arial" w:cs="Arial"/>
          <w:color w:val="0B0C0C"/>
          <w:sz w:val="24"/>
          <w:szCs w:val="24"/>
          <w:lang w:eastAsia="en-GB"/>
        </w:rPr>
        <w:t xml:space="preserve"> opposing corners of a roof)</w:t>
      </w:r>
    </w:p>
    <w:p w14:paraId="0657DCF4" w14:textId="1B4EFFCB" w:rsidR="00B8371E" w:rsidRPr="00B8371E" w:rsidRDefault="003E1644" w:rsidP="00B8371E">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You can f</w:t>
      </w:r>
      <w:r w:rsidR="00B8371E" w:rsidRPr="00B8371E">
        <w:rPr>
          <w:rFonts w:ascii="Arial" w:eastAsia="Times New Roman" w:hAnsi="Arial" w:cs="Arial"/>
          <w:color w:val="0B0C0C"/>
          <w:sz w:val="24"/>
          <w:szCs w:val="24"/>
          <w:lang w:eastAsia="en-GB"/>
        </w:rPr>
        <w:t>ollow these steps to estimate the effective height of release to use in </w:t>
      </w:r>
      <w:r>
        <w:rPr>
          <w:rFonts w:ascii="Arial" w:eastAsia="Times New Roman" w:hAnsi="Arial" w:cs="Arial"/>
          <w:color w:val="0B0C0C"/>
          <w:sz w:val="24"/>
          <w:szCs w:val="24"/>
          <w:lang w:eastAsia="en-GB"/>
        </w:rPr>
        <w:t xml:space="preserve">the </w:t>
      </w:r>
      <w:r w:rsidR="00B8371E" w:rsidRPr="00B8371E">
        <w:rPr>
          <w:rFonts w:ascii="Arial" w:eastAsia="Times New Roman" w:hAnsi="Arial" w:cs="Arial"/>
          <w:color w:val="0B0C0C"/>
          <w:sz w:val="24"/>
          <w:szCs w:val="24"/>
          <w:lang w:eastAsia="en-GB"/>
        </w:rPr>
        <w:t>SCAIL Combustion</w:t>
      </w:r>
      <w:r>
        <w:rPr>
          <w:rFonts w:ascii="Arial" w:eastAsia="Times New Roman" w:hAnsi="Arial" w:cs="Arial"/>
          <w:color w:val="0B0C0C"/>
          <w:sz w:val="24"/>
          <w:szCs w:val="24"/>
          <w:lang w:eastAsia="en-GB"/>
        </w:rPr>
        <w:t xml:space="preserve"> screening tool</w:t>
      </w:r>
      <w:r w:rsidR="00B8371E" w:rsidRPr="00B8371E">
        <w:rPr>
          <w:rFonts w:ascii="Arial" w:eastAsia="Times New Roman" w:hAnsi="Arial" w:cs="Arial"/>
          <w:color w:val="0B0C0C"/>
          <w:sz w:val="24"/>
          <w:szCs w:val="24"/>
          <w:lang w:eastAsia="en-GB"/>
        </w:rPr>
        <w:t>:</w:t>
      </w:r>
    </w:p>
    <w:p w14:paraId="73C42E51" w14:textId="77777777"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Take the actual stack height in metres.</w:t>
      </w:r>
    </w:p>
    <w:p w14:paraId="4831C3AD" w14:textId="77777777"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Take the height of the nearest large building structure to the stack in metres.</w:t>
      </w:r>
    </w:p>
    <w:p w14:paraId="382C8D34" w14:textId="77777777"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Subtract the height of the building from the actual stack height to get the clearance.</w:t>
      </w:r>
    </w:p>
    <w:p w14:paraId="2031D710" w14:textId="5AF5D4FB"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If the clearance from step 3 is less than or equal to </w:t>
      </w:r>
      <w:r w:rsidR="00B75879">
        <w:rPr>
          <w:rFonts w:ascii="Arial" w:eastAsia="Times New Roman" w:hAnsi="Arial" w:cs="Arial"/>
          <w:color w:val="0B0C0C"/>
          <w:sz w:val="24"/>
          <w:szCs w:val="24"/>
          <w:lang w:eastAsia="en-GB"/>
        </w:rPr>
        <w:t>one</w:t>
      </w:r>
      <w:r w:rsidRPr="00B8371E">
        <w:rPr>
          <w:rFonts w:ascii="Arial" w:eastAsia="Times New Roman" w:hAnsi="Arial" w:cs="Arial"/>
          <w:color w:val="0B0C0C"/>
          <w:sz w:val="24"/>
          <w:szCs w:val="24"/>
          <w:lang w:eastAsia="en-GB"/>
        </w:rPr>
        <w:t xml:space="preserve"> metre, the effective height of release is 1.66 metres.</w:t>
      </w:r>
    </w:p>
    <w:p w14:paraId="33144C1E" w14:textId="27F9DE23" w:rsidR="00B8371E" w:rsidRPr="00B8371E" w:rsidRDefault="00B8371E" w:rsidP="00B8371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 xml:space="preserve">If the clearance from step 3 is greater than </w:t>
      </w:r>
      <w:r w:rsidR="00B75879">
        <w:rPr>
          <w:rFonts w:ascii="Arial" w:eastAsia="Times New Roman" w:hAnsi="Arial" w:cs="Arial"/>
          <w:color w:val="0B0C0C"/>
          <w:sz w:val="24"/>
          <w:szCs w:val="24"/>
          <w:lang w:eastAsia="en-GB"/>
        </w:rPr>
        <w:t>one</w:t>
      </w:r>
      <w:r w:rsidRPr="00B8371E">
        <w:rPr>
          <w:rFonts w:ascii="Arial" w:eastAsia="Times New Roman" w:hAnsi="Arial" w:cs="Arial"/>
          <w:color w:val="0B0C0C"/>
          <w:sz w:val="24"/>
          <w:szCs w:val="24"/>
          <w:lang w:eastAsia="en-GB"/>
        </w:rPr>
        <w:t>, multiply the clearance by 1.66 to get the effective height of release in metres.</w:t>
      </w:r>
    </w:p>
    <w:p w14:paraId="2CB8E36E" w14:textId="77777777"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Stack exit diameter and velocity</w:t>
      </w:r>
    </w:p>
    <w:p w14:paraId="4BF9C635" w14:textId="0530FB41" w:rsidR="00B8371E" w:rsidRPr="00FA3FF9" w:rsidRDefault="00B8371E" w:rsidP="00B8371E">
      <w:pPr>
        <w:shd w:val="clear" w:color="auto" w:fill="FFFFFF"/>
        <w:spacing w:before="75" w:after="300" w:line="240" w:lineRule="auto"/>
        <w:rPr>
          <w:rFonts w:ascii="Arial" w:eastAsia="Times New Roman" w:hAnsi="Arial" w:cs="Arial"/>
          <w:color w:val="0B0C0C"/>
          <w:sz w:val="24"/>
          <w:szCs w:val="24"/>
          <w:lang w:eastAsia="en-GB"/>
        </w:rPr>
      </w:pPr>
      <w:r w:rsidRPr="00FA3FF9">
        <w:rPr>
          <w:rFonts w:ascii="Arial" w:eastAsia="Times New Roman" w:hAnsi="Arial" w:cs="Arial"/>
          <w:color w:val="0B0C0C"/>
          <w:sz w:val="24"/>
          <w:szCs w:val="24"/>
          <w:lang w:eastAsia="en-GB"/>
        </w:rPr>
        <w:t xml:space="preserve">For vertical </w:t>
      </w:r>
      <w:r w:rsidR="00FF4B59">
        <w:rPr>
          <w:rFonts w:ascii="Arial" w:eastAsia="Times New Roman" w:hAnsi="Arial" w:cs="Arial"/>
          <w:color w:val="0B0C0C"/>
          <w:sz w:val="24"/>
          <w:szCs w:val="24"/>
          <w:lang w:eastAsia="en-GB"/>
        </w:rPr>
        <w:t xml:space="preserve">non-capped </w:t>
      </w:r>
      <w:proofErr w:type="gramStart"/>
      <w:r w:rsidRPr="00FA3FF9">
        <w:rPr>
          <w:rFonts w:ascii="Arial" w:eastAsia="Times New Roman" w:hAnsi="Arial" w:cs="Arial"/>
          <w:color w:val="0B0C0C"/>
          <w:sz w:val="24"/>
          <w:szCs w:val="24"/>
          <w:lang w:eastAsia="en-GB"/>
        </w:rPr>
        <w:t>stacks</w:t>
      </w:r>
      <w:proofErr w:type="gramEnd"/>
      <w:r w:rsidRPr="00FA3FF9">
        <w:rPr>
          <w:rFonts w:ascii="Arial" w:eastAsia="Times New Roman" w:hAnsi="Arial" w:cs="Arial"/>
          <w:color w:val="0B0C0C"/>
          <w:sz w:val="24"/>
          <w:szCs w:val="24"/>
          <w:lang w:eastAsia="en-GB"/>
        </w:rPr>
        <w:t xml:space="preserve"> you do not need to alter the diameter and velocity from the actual values.</w:t>
      </w:r>
    </w:p>
    <w:p w14:paraId="31A2A5F9" w14:textId="6886AA2B" w:rsidR="008A67D6"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FA3FF9">
        <w:rPr>
          <w:rFonts w:ascii="Arial" w:eastAsia="Times New Roman" w:hAnsi="Arial" w:cs="Arial"/>
          <w:color w:val="0B0C0C"/>
          <w:sz w:val="24"/>
          <w:szCs w:val="24"/>
          <w:lang w:eastAsia="en-GB"/>
        </w:rPr>
        <w:t>You should avoid non-vertical or impeded</w:t>
      </w:r>
      <w:r w:rsidR="00FF4B59">
        <w:rPr>
          <w:rFonts w:ascii="Arial" w:eastAsia="Times New Roman" w:hAnsi="Arial" w:cs="Arial"/>
          <w:color w:val="0B0C0C"/>
          <w:sz w:val="24"/>
          <w:szCs w:val="24"/>
          <w:lang w:eastAsia="en-GB"/>
        </w:rPr>
        <w:t>/capped</w:t>
      </w:r>
      <w:r w:rsidRPr="00FA3FF9">
        <w:rPr>
          <w:rFonts w:ascii="Arial" w:eastAsia="Times New Roman" w:hAnsi="Arial" w:cs="Arial"/>
          <w:color w:val="0B0C0C"/>
          <w:sz w:val="24"/>
          <w:szCs w:val="24"/>
          <w:lang w:eastAsia="en-GB"/>
        </w:rPr>
        <w:t xml:space="preserve"> stacks. If your MCP has horizontal or impeded</w:t>
      </w:r>
      <w:r w:rsidR="00FF4B59">
        <w:rPr>
          <w:rFonts w:ascii="Arial" w:eastAsia="Times New Roman" w:hAnsi="Arial" w:cs="Arial"/>
          <w:color w:val="0B0C0C"/>
          <w:sz w:val="24"/>
          <w:szCs w:val="24"/>
          <w:lang w:eastAsia="en-GB"/>
        </w:rPr>
        <w:t>/capped</w:t>
      </w:r>
      <w:r w:rsidRPr="00FA3FF9">
        <w:rPr>
          <w:rFonts w:ascii="Arial" w:eastAsia="Times New Roman" w:hAnsi="Arial" w:cs="Arial"/>
          <w:color w:val="0B0C0C"/>
          <w:sz w:val="24"/>
          <w:szCs w:val="24"/>
          <w:lang w:eastAsia="en-GB"/>
        </w:rPr>
        <w:t xml:space="preserve"> stacks you need to artificially reduce the exit velocity</w:t>
      </w:r>
      <w:r w:rsidR="00FF4B59">
        <w:rPr>
          <w:rFonts w:ascii="Arial" w:eastAsia="Times New Roman" w:hAnsi="Arial" w:cs="Arial"/>
          <w:color w:val="0B0C0C"/>
          <w:sz w:val="24"/>
          <w:szCs w:val="24"/>
          <w:lang w:eastAsia="en-GB"/>
        </w:rPr>
        <w:t xml:space="preserve"> input into SCAIL</w:t>
      </w:r>
      <w:r w:rsidRPr="00FA3FF9">
        <w:rPr>
          <w:rFonts w:ascii="Arial" w:eastAsia="Times New Roman" w:hAnsi="Arial" w:cs="Arial"/>
          <w:color w:val="0B0C0C"/>
          <w:sz w:val="24"/>
          <w:szCs w:val="24"/>
          <w:lang w:eastAsia="en-GB"/>
        </w:rPr>
        <w:t xml:space="preserve"> </w:t>
      </w:r>
      <w:r w:rsidR="008A67D6">
        <w:rPr>
          <w:rFonts w:ascii="Arial" w:eastAsia="Times New Roman" w:hAnsi="Arial" w:cs="Arial"/>
          <w:color w:val="0B0C0C"/>
          <w:sz w:val="24"/>
          <w:szCs w:val="24"/>
          <w:lang w:eastAsia="en-GB"/>
        </w:rPr>
        <w:t xml:space="preserve">to 0.01 m/s. </w:t>
      </w:r>
    </w:p>
    <w:p w14:paraId="4835B186" w14:textId="7CFE3485" w:rsidR="00B8371E" w:rsidRDefault="008A67D6" w:rsidP="00B8371E">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 xml:space="preserve">You also need to </w:t>
      </w:r>
      <w:r w:rsidR="00B8371E" w:rsidRPr="00FA3FF9">
        <w:rPr>
          <w:rFonts w:ascii="Arial" w:eastAsia="Times New Roman" w:hAnsi="Arial" w:cs="Arial"/>
          <w:color w:val="0B0C0C"/>
          <w:sz w:val="24"/>
          <w:szCs w:val="24"/>
          <w:lang w:eastAsia="en-GB"/>
        </w:rPr>
        <w:t xml:space="preserve">estimate an equivalent </w:t>
      </w:r>
      <w:r w:rsidR="000C0F98">
        <w:rPr>
          <w:rFonts w:ascii="Arial" w:eastAsia="Times New Roman" w:hAnsi="Arial" w:cs="Arial"/>
          <w:color w:val="0B0C0C"/>
          <w:sz w:val="24"/>
          <w:szCs w:val="24"/>
          <w:lang w:eastAsia="en-GB"/>
        </w:rPr>
        <w:t xml:space="preserve">stack </w:t>
      </w:r>
      <w:r w:rsidR="00B8371E" w:rsidRPr="00FA3FF9">
        <w:rPr>
          <w:rFonts w:ascii="Arial" w:eastAsia="Times New Roman" w:hAnsi="Arial" w:cs="Arial"/>
          <w:color w:val="0B0C0C"/>
          <w:sz w:val="24"/>
          <w:szCs w:val="24"/>
          <w:lang w:eastAsia="en-GB"/>
        </w:rPr>
        <w:t>diameter</w:t>
      </w:r>
      <w:r>
        <w:rPr>
          <w:rFonts w:ascii="Arial" w:eastAsia="Times New Roman" w:hAnsi="Arial" w:cs="Arial"/>
          <w:color w:val="0B0C0C"/>
          <w:sz w:val="24"/>
          <w:szCs w:val="24"/>
          <w:lang w:eastAsia="en-GB"/>
        </w:rPr>
        <w:t xml:space="preserve"> using the following formula</w:t>
      </w:r>
      <w:r w:rsidR="00B8371E" w:rsidRPr="00FA3FF9">
        <w:rPr>
          <w:rFonts w:ascii="Arial" w:eastAsia="Times New Roman" w:hAnsi="Arial" w:cs="Arial"/>
          <w:color w:val="0B0C0C"/>
          <w:sz w:val="24"/>
          <w:szCs w:val="24"/>
          <w:lang w:eastAsia="en-GB"/>
        </w:rPr>
        <w:t>:</w:t>
      </w:r>
    </w:p>
    <w:p w14:paraId="3E915AD5" w14:textId="1996681C" w:rsidR="008A67D6" w:rsidRPr="003703D5" w:rsidRDefault="006E316C" w:rsidP="008A67D6">
      <m:oMathPara>
        <m:oMath>
          <m:sSub>
            <m:sSubPr>
              <m:ctrlPr>
                <w:rPr>
                  <w:rFonts w:ascii="Cambria Math" w:hAnsi="Cambria Math"/>
                  <w:i/>
                </w:rPr>
              </m:ctrlPr>
            </m:sSubPr>
            <m:e>
              <m:r>
                <w:rPr>
                  <w:rFonts w:ascii="Cambria Math" w:hAnsi="Cambria Math"/>
                </w:rPr>
                <m:t>D</m:t>
              </m:r>
            </m:e>
            <m:sub>
              <m:r>
                <w:rPr>
                  <w:rFonts w:ascii="Cambria Math" w:hAnsi="Cambria Math"/>
                </w:rPr>
                <m:t>effective</m:t>
              </m:r>
            </m:sub>
          </m:sSub>
          <m:r>
            <w:rPr>
              <w:rFonts w:ascii="Cambria Math" w:hAnsi="Cambria Math"/>
            </w:rPr>
            <m:t xml:space="preserve"> = </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actual</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Actual</m:t>
                  </m:r>
                </m:sub>
                <m:sup>
                  <m:r>
                    <w:rPr>
                      <w:rFonts w:ascii="Cambria Math" w:hAnsi="Cambria Math"/>
                    </w:rPr>
                    <m:t>2</m:t>
                  </m:r>
                </m:sup>
              </m:sSubSup>
              <m:r>
                <w:rPr>
                  <w:rFonts w:ascii="Cambria Math" w:hAnsi="Cambria Math"/>
                </w:rPr>
                <m:t>×100</m:t>
              </m:r>
            </m:e>
          </m:rad>
        </m:oMath>
      </m:oMathPara>
    </w:p>
    <w:p w14:paraId="228108DC" w14:textId="500D05CE" w:rsidR="008A67D6" w:rsidRDefault="008A67D6" w:rsidP="00B8371E">
      <w:pPr>
        <w:shd w:val="clear" w:color="auto" w:fill="FFFFFF"/>
        <w:spacing w:before="300" w:after="300" w:line="240" w:lineRule="auto"/>
        <w:rPr>
          <w:noProof/>
        </w:rPr>
      </w:pPr>
      <w:r>
        <w:rPr>
          <w:noProof/>
        </w:rPr>
        <w:t>Where</w:t>
      </w:r>
    </w:p>
    <w:p w14:paraId="1EA49AC3" w14:textId="33D58F39" w:rsidR="008A67D6" w:rsidRPr="008A67D6" w:rsidRDefault="006E316C" w:rsidP="00B8371E">
      <w:pPr>
        <w:shd w:val="clear" w:color="auto" w:fill="FFFFFF"/>
        <w:spacing w:before="300" w:after="300" w:line="240" w:lineRule="auto"/>
        <w:rPr>
          <w:rFonts w:ascii="Arial" w:eastAsia="Times New Roman" w:hAnsi="Arial" w:cs="Arial"/>
        </w:rPr>
      </w:pPr>
      <m:oMath>
        <m:sSub>
          <m:sSubPr>
            <m:ctrlPr>
              <w:rPr>
                <w:rFonts w:ascii="Cambria Math" w:hAnsi="Cambria Math"/>
                <w:i/>
              </w:rPr>
            </m:ctrlPr>
          </m:sSubPr>
          <m:e>
            <m:r>
              <w:rPr>
                <w:rFonts w:ascii="Cambria Math" w:hAnsi="Cambria Math"/>
              </w:rPr>
              <m:t>D</m:t>
            </m:r>
          </m:e>
          <m:sub>
            <m:r>
              <w:rPr>
                <w:rFonts w:ascii="Cambria Math" w:hAnsi="Cambria Math"/>
              </w:rPr>
              <m:t>effective</m:t>
            </m:r>
          </m:sub>
        </m:sSub>
      </m:oMath>
      <w:r w:rsidR="008A67D6">
        <w:rPr>
          <w:rFonts w:ascii="Arial" w:eastAsia="Times New Roman" w:hAnsi="Arial" w:cs="Arial"/>
        </w:rPr>
        <w:t xml:space="preserve"> = Effective </w:t>
      </w:r>
      <w:r w:rsidR="000C0F98">
        <w:rPr>
          <w:rFonts w:ascii="Arial" w:eastAsia="Times New Roman" w:hAnsi="Arial" w:cs="Arial"/>
        </w:rPr>
        <w:t xml:space="preserve">stack </w:t>
      </w:r>
      <w:r w:rsidR="008A67D6">
        <w:rPr>
          <w:rFonts w:ascii="Arial" w:eastAsia="Times New Roman" w:hAnsi="Arial" w:cs="Arial"/>
        </w:rPr>
        <w:t>diameter</w:t>
      </w:r>
    </w:p>
    <w:p w14:paraId="1E87082A" w14:textId="73455B68" w:rsidR="008A67D6" w:rsidRPr="008A67D6" w:rsidRDefault="006E316C" w:rsidP="00B8371E">
      <w:pPr>
        <w:shd w:val="clear" w:color="auto" w:fill="FFFFFF"/>
        <w:spacing w:before="300" w:after="300" w:line="240" w:lineRule="auto"/>
        <w:rPr>
          <w:rFonts w:ascii="Arial" w:eastAsia="Times New Roman" w:hAnsi="Arial" w:cs="Arial"/>
        </w:rPr>
      </w:pPr>
      <m:oMath>
        <m:sSub>
          <m:sSubPr>
            <m:ctrlPr>
              <w:rPr>
                <w:rFonts w:ascii="Cambria Math" w:hAnsi="Cambria Math"/>
                <w:i/>
              </w:rPr>
            </m:ctrlPr>
          </m:sSubPr>
          <m:e>
            <m:r>
              <w:rPr>
                <w:rFonts w:ascii="Cambria Math" w:hAnsi="Cambria Math"/>
              </w:rPr>
              <m:t>V</m:t>
            </m:r>
          </m:e>
          <m:sub>
            <m:r>
              <w:rPr>
                <w:rFonts w:ascii="Cambria Math" w:hAnsi="Cambria Math"/>
              </w:rPr>
              <m:t>actual</m:t>
            </m:r>
          </m:sub>
        </m:sSub>
      </m:oMath>
      <w:r w:rsidR="008A67D6">
        <w:rPr>
          <w:rFonts w:ascii="Arial" w:eastAsia="Times New Roman" w:hAnsi="Arial" w:cs="Arial"/>
        </w:rPr>
        <w:t xml:space="preserve"> = Original</w:t>
      </w:r>
      <w:r w:rsidR="00FF4B59">
        <w:rPr>
          <w:rFonts w:ascii="Arial" w:eastAsia="Times New Roman" w:hAnsi="Arial" w:cs="Arial"/>
        </w:rPr>
        <w:t xml:space="preserve"> unimpeded</w:t>
      </w:r>
      <w:r w:rsidR="008A67D6">
        <w:rPr>
          <w:rFonts w:ascii="Arial" w:eastAsia="Times New Roman" w:hAnsi="Arial" w:cs="Arial"/>
        </w:rPr>
        <w:t xml:space="preserve"> exit velocity</w:t>
      </w:r>
    </w:p>
    <w:p w14:paraId="210804E9" w14:textId="58974EA6" w:rsidR="008A67D6" w:rsidRPr="00FA3FF9" w:rsidRDefault="006E316C" w:rsidP="00B8371E">
      <w:pPr>
        <w:shd w:val="clear" w:color="auto" w:fill="FFFFFF"/>
        <w:spacing w:before="300" w:after="300" w:line="240" w:lineRule="auto"/>
        <w:rPr>
          <w:rFonts w:ascii="Arial" w:eastAsia="Times New Roman" w:hAnsi="Arial" w:cs="Arial"/>
          <w:color w:val="0B0C0C"/>
          <w:sz w:val="24"/>
          <w:szCs w:val="24"/>
          <w:lang w:eastAsia="en-GB"/>
        </w:rPr>
      </w:pPr>
      <m:oMath>
        <m:sSub>
          <m:sSubPr>
            <m:ctrlPr>
              <w:rPr>
                <w:rFonts w:ascii="Cambria Math" w:eastAsia="Times New Roman" w:hAnsi="Cambria Math" w:cs="Arial"/>
                <w:i/>
              </w:rPr>
            </m:ctrlPr>
          </m:sSubPr>
          <m:e>
            <m:r>
              <w:rPr>
                <w:rFonts w:ascii="Cambria Math" w:eastAsia="Times New Roman" w:hAnsi="Cambria Math" w:cs="Arial"/>
              </w:rPr>
              <m:t>D</m:t>
            </m:r>
          </m:e>
          <m:sub>
            <m:r>
              <w:rPr>
                <w:rFonts w:ascii="Cambria Math" w:eastAsia="Times New Roman" w:hAnsi="Cambria Math" w:cs="Arial"/>
              </w:rPr>
              <m:t>actual</m:t>
            </m:r>
          </m:sub>
        </m:sSub>
      </m:oMath>
      <w:r w:rsidR="00FF4B59">
        <w:rPr>
          <w:rFonts w:ascii="Arial" w:eastAsia="Times New Roman" w:hAnsi="Arial" w:cs="Arial"/>
        </w:rPr>
        <w:t xml:space="preserve"> </w:t>
      </w:r>
      <w:r w:rsidR="008A67D6">
        <w:rPr>
          <w:rFonts w:ascii="Arial" w:eastAsia="Times New Roman" w:hAnsi="Arial" w:cs="Arial"/>
        </w:rPr>
        <w:t xml:space="preserve">= Original </w:t>
      </w:r>
      <w:r w:rsidR="00FF4B59">
        <w:rPr>
          <w:rFonts w:ascii="Arial" w:eastAsia="Times New Roman" w:hAnsi="Arial" w:cs="Arial"/>
        </w:rPr>
        <w:t xml:space="preserve">unmodified </w:t>
      </w:r>
      <w:r w:rsidR="000C0F98">
        <w:rPr>
          <w:rFonts w:ascii="Arial" w:eastAsia="Times New Roman" w:hAnsi="Arial" w:cs="Arial"/>
        </w:rPr>
        <w:t xml:space="preserve">stack </w:t>
      </w:r>
      <w:r w:rsidR="008A67D6">
        <w:rPr>
          <w:rFonts w:ascii="Arial" w:eastAsia="Times New Roman" w:hAnsi="Arial" w:cs="Arial"/>
        </w:rPr>
        <w:t>diameter</w:t>
      </w:r>
    </w:p>
    <w:p w14:paraId="00FD8AAD" w14:textId="77777777"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Emission rates</w:t>
      </w:r>
    </w:p>
    <w:p w14:paraId="19BDCBFF" w14:textId="370AEB83" w:rsidR="00B8371E" w:rsidRPr="00B8371E" w:rsidRDefault="00B8371E" w:rsidP="00B8371E">
      <w:pPr>
        <w:shd w:val="clear" w:color="auto" w:fill="FFFFFF"/>
        <w:spacing w:before="75"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You should calculate the</w:t>
      </w:r>
      <w:r w:rsidR="00CE4BF7" w:rsidRPr="00B8371E">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emission rates from the emission limit values (ELVs) relevant to your MCP. The ELVs are set at reference conditions. You need to make sure your emission rates are derived from volumetric flow rates normalised to the same reference conditions. To do this you will need the actual:</w:t>
      </w:r>
    </w:p>
    <w:p w14:paraId="2147A224" w14:textId="77777777" w:rsidR="00B8371E" w:rsidRPr="00B8371E" w:rsidRDefault="00B8371E" w:rsidP="00B8371E">
      <w:pPr>
        <w:numPr>
          <w:ilvl w:val="0"/>
          <w:numId w:val="9"/>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temperature</w:t>
      </w:r>
    </w:p>
    <w:p w14:paraId="542401BF" w14:textId="77777777" w:rsidR="00B8371E" w:rsidRPr="00B8371E" w:rsidRDefault="00B8371E" w:rsidP="00B8371E">
      <w:pPr>
        <w:numPr>
          <w:ilvl w:val="0"/>
          <w:numId w:val="9"/>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oxygen content percentage</w:t>
      </w:r>
    </w:p>
    <w:p w14:paraId="0463D10F" w14:textId="77777777" w:rsidR="00B8371E" w:rsidRPr="00B8371E" w:rsidRDefault="00B8371E" w:rsidP="00B8371E">
      <w:pPr>
        <w:numPr>
          <w:ilvl w:val="0"/>
          <w:numId w:val="9"/>
        </w:numPr>
        <w:shd w:val="clear" w:color="auto" w:fill="FFFFFF"/>
        <w:spacing w:after="75" w:line="240" w:lineRule="auto"/>
        <w:ind w:left="1020"/>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moisture content percentage</w:t>
      </w:r>
    </w:p>
    <w:p w14:paraId="0457E9AB" w14:textId="7B3D12FD" w:rsid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Once the ELV and normalised volumetric flow rate are at the same reference conditions you can calculate the emission rate in grams per second. You will need to multiply the ELV in milligrams per cubic metre by the normalised volumetric flow rate in cubic metres per second and divide by 1,000.</w:t>
      </w:r>
    </w:p>
    <w:p w14:paraId="3BAC07F5" w14:textId="77777777" w:rsidR="00B8371E" w:rsidRPr="00B8371E" w:rsidRDefault="00B8371E" w:rsidP="00B8371E">
      <w:pPr>
        <w:shd w:val="clear" w:color="auto" w:fill="FFFFFF"/>
        <w:spacing w:before="525" w:after="0" w:line="240" w:lineRule="auto"/>
        <w:outlineLvl w:val="3"/>
        <w:rPr>
          <w:rFonts w:ascii="Arial" w:eastAsia="Times New Roman" w:hAnsi="Arial" w:cs="Arial"/>
          <w:b/>
          <w:bCs/>
          <w:color w:val="0B0C0C"/>
          <w:sz w:val="24"/>
          <w:szCs w:val="24"/>
          <w:lang w:eastAsia="en-GB"/>
        </w:rPr>
      </w:pPr>
      <w:r w:rsidRPr="00B8371E">
        <w:rPr>
          <w:rFonts w:ascii="Arial" w:eastAsia="Times New Roman" w:hAnsi="Arial" w:cs="Arial"/>
          <w:b/>
          <w:bCs/>
          <w:color w:val="0B0C0C"/>
          <w:sz w:val="24"/>
          <w:szCs w:val="24"/>
          <w:lang w:eastAsia="en-GB"/>
        </w:rPr>
        <w:t>Operating hours</w:t>
      </w:r>
    </w:p>
    <w:p w14:paraId="51BA1CBE" w14:textId="21C94C4C" w:rsidR="00B8371E" w:rsidRPr="00B8371E" w:rsidRDefault="00F41450" w:rsidP="00B8371E">
      <w:pPr>
        <w:shd w:val="clear" w:color="auto" w:fill="FFFFFF"/>
        <w:spacing w:before="75"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w:t>
      </w:r>
      <w:r w:rsidR="00B8371E" w:rsidRPr="00B8371E">
        <w:rPr>
          <w:rFonts w:ascii="Arial" w:eastAsia="Times New Roman" w:hAnsi="Arial" w:cs="Arial"/>
          <w:color w:val="0B0C0C"/>
          <w:sz w:val="24"/>
          <w:szCs w:val="24"/>
          <w:lang w:eastAsia="en-GB"/>
        </w:rPr>
        <w:t xml:space="preserve">SCAIL Combustion </w:t>
      </w:r>
      <w:r>
        <w:rPr>
          <w:rFonts w:ascii="Arial" w:eastAsia="Times New Roman" w:hAnsi="Arial" w:cs="Arial"/>
          <w:color w:val="0B0C0C"/>
          <w:sz w:val="24"/>
          <w:szCs w:val="24"/>
          <w:lang w:eastAsia="en-GB"/>
        </w:rPr>
        <w:t xml:space="preserve">screening tool </w:t>
      </w:r>
      <w:r w:rsidR="00B8371E" w:rsidRPr="00B8371E">
        <w:rPr>
          <w:rFonts w:ascii="Arial" w:eastAsia="Times New Roman" w:hAnsi="Arial" w:cs="Arial"/>
          <w:color w:val="0B0C0C"/>
          <w:sz w:val="24"/>
          <w:szCs w:val="24"/>
          <w:lang w:eastAsia="en-GB"/>
        </w:rPr>
        <w:t>can scale long-term predictions by the number of operating hours in a year.</w:t>
      </w:r>
    </w:p>
    <w:p w14:paraId="6BED7D96" w14:textId="77777777" w:rsidR="00B8371E" w:rsidRP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For continuous MCP emissions you should set this to 8,760 hours.</w:t>
      </w:r>
    </w:p>
    <w:p w14:paraId="10F7D829" w14:textId="76A4C26C" w:rsidR="00B8371E" w:rsidRDefault="00B8371E" w:rsidP="00B8371E">
      <w:pPr>
        <w:shd w:val="clear" w:color="auto" w:fill="FFFFFF"/>
        <w:spacing w:before="300" w:after="300" w:line="240" w:lineRule="auto"/>
        <w:rPr>
          <w:rFonts w:ascii="Arial" w:eastAsia="Times New Roman" w:hAnsi="Arial" w:cs="Arial"/>
          <w:color w:val="0B0C0C"/>
          <w:sz w:val="24"/>
          <w:szCs w:val="24"/>
          <w:lang w:eastAsia="en-GB"/>
        </w:rPr>
      </w:pPr>
      <w:r w:rsidRPr="00B8371E">
        <w:rPr>
          <w:rFonts w:ascii="Arial" w:eastAsia="Times New Roman" w:hAnsi="Arial" w:cs="Arial"/>
          <w:color w:val="0B0C0C"/>
          <w:sz w:val="24"/>
          <w:szCs w:val="24"/>
          <w:lang w:eastAsia="en-GB"/>
        </w:rPr>
        <w:t>For discontinuous, intermittent MCPs you can set the operating hours to the maximum number of hours needed for all operational scenarios.</w:t>
      </w:r>
    </w:p>
    <w:p w14:paraId="566F866E" w14:textId="77777777" w:rsidR="0004386A" w:rsidRDefault="00FD6BFC" w:rsidP="00892E4F">
      <w:pPr>
        <w:shd w:val="clear" w:color="auto" w:fill="FFFFFF"/>
        <w:spacing w:before="300" w:after="300" w:line="240" w:lineRule="auto"/>
        <w:rPr>
          <w:rFonts w:ascii="Arial" w:eastAsia="Times New Roman" w:hAnsi="Arial" w:cs="Arial"/>
          <w:b/>
          <w:bCs/>
          <w:color w:val="0B0C0C"/>
          <w:sz w:val="36"/>
          <w:szCs w:val="36"/>
          <w:lang w:eastAsia="en-GB"/>
        </w:rPr>
      </w:pPr>
      <w:bookmarkStart w:id="0" w:name="_Hlk138758344"/>
      <w:r>
        <w:rPr>
          <w:rFonts w:ascii="Arial" w:eastAsia="Times New Roman" w:hAnsi="Arial" w:cs="Arial"/>
          <w:b/>
          <w:bCs/>
          <w:color w:val="0B0C0C"/>
          <w:sz w:val="36"/>
          <w:szCs w:val="36"/>
          <w:lang w:eastAsia="en-GB"/>
        </w:rPr>
        <w:t>Assessing the results of the SCAIL Combustion screening tool</w:t>
      </w:r>
    </w:p>
    <w:p w14:paraId="6315BF2A" w14:textId="6953FF21" w:rsidR="00892E4F" w:rsidRPr="00B8371E" w:rsidRDefault="00892E4F" w:rsidP="00892E4F">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w:t>
      </w:r>
      <w:r w:rsidRPr="00B8371E">
        <w:rPr>
          <w:rFonts w:ascii="Arial" w:eastAsia="Times New Roman" w:hAnsi="Arial" w:cs="Arial"/>
          <w:color w:val="0B0C0C"/>
          <w:sz w:val="24"/>
          <w:szCs w:val="24"/>
          <w:lang w:eastAsia="en-GB"/>
        </w:rPr>
        <w:t> SCAIL Combustion</w:t>
      </w:r>
      <w:r>
        <w:rPr>
          <w:rFonts w:ascii="Arial" w:eastAsia="Times New Roman" w:hAnsi="Arial" w:cs="Arial"/>
          <w:color w:val="0B0C0C"/>
          <w:sz w:val="24"/>
          <w:szCs w:val="24"/>
          <w:lang w:eastAsia="en-GB"/>
        </w:rPr>
        <w:t xml:space="preserve"> screening tool</w:t>
      </w:r>
      <w:r w:rsidRPr="00B8371E">
        <w:rPr>
          <w:rFonts w:ascii="Arial" w:eastAsia="Times New Roman" w:hAnsi="Arial" w:cs="Arial"/>
          <w:color w:val="0B0C0C"/>
          <w:sz w:val="24"/>
          <w:szCs w:val="24"/>
          <w:lang w:eastAsia="en-GB"/>
        </w:rPr>
        <w:t xml:space="preserve"> will calculate the process contribution (PC)</w:t>
      </w:r>
      <w:r w:rsidRPr="00892E4F">
        <w:t xml:space="preserve"> </w:t>
      </w:r>
      <w:r w:rsidRPr="00892E4F">
        <w:rPr>
          <w:rFonts w:ascii="Arial" w:eastAsia="Times New Roman" w:hAnsi="Arial" w:cs="Arial"/>
          <w:color w:val="0B0C0C"/>
          <w:sz w:val="24"/>
          <w:szCs w:val="24"/>
          <w:lang w:eastAsia="en-GB"/>
        </w:rPr>
        <w:t>and the predicted environmental concentration (PEC)</w:t>
      </w:r>
      <w:r w:rsidRPr="00B8371E">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of annual</w:t>
      </w:r>
      <w:r w:rsidRPr="00B8371E">
        <w:rPr>
          <w:rFonts w:ascii="Arial" w:eastAsia="Times New Roman" w:hAnsi="Arial" w:cs="Arial"/>
          <w:color w:val="0B0C0C"/>
          <w:sz w:val="24"/>
          <w:szCs w:val="24"/>
          <w:lang w:eastAsia="en-GB"/>
        </w:rPr>
        <w:t> NOx, annual SO</w:t>
      </w:r>
      <w:r w:rsidRPr="00903A54">
        <w:rPr>
          <w:rFonts w:ascii="Arial" w:eastAsia="Times New Roman" w:hAnsi="Arial" w:cs="Arial"/>
          <w:color w:val="0B0C0C"/>
          <w:sz w:val="24"/>
          <w:szCs w:val="24"/>
          <w:vertAlign w:val="subscript"/>
          <w:lang w:eastAsia="en-GB"/>
        </w:rPr>
        <w:t>2</w:t>
      </w:r>
      <w:r w:rsidRPr="00B8371E">
        <w:rPr>
          <w:rFonts w:ascii="Arial" w:eastAsia="Times New Roman" w:hAnsi="Arial" w:cs="Arial"/>
          <w:color w:val="0B0C0C"/>
          <w:sz w:val="24"/>
          <w:szCs w:val="24"/>
          <w:lang w:eastAsia="en-GB"/>
        </w:rPr>
        <w:t>, nutrient nitrogen deposition and acid deposition</w:t>
      </w:r>
      <w:r>
        <w:rPr>
          <w:rFonts w:ascii="Arial" w:eastAsia="Times New Roman" w:hAnsi="Arial" w:cs="Arial"/>
          <w:color w:val="0B0C0C"/>
          <w:sz w:val="24"/>
          <w:szCs w:val="24"/>
          <w:lang w:eastAsia="en-GB"/>
        </w:rPr>
        <w:t xml:space="preserve"> at identified </w:t>
      </w:r>
      <w:r w:rsidR="00B44962">
        <w:rPr>
          <w:rFonts w:ascii="Arial" w:eastAsia="Times New Roman" w:hAnsi="Arial" w:cs="Arial"/>
          <w:color w:val="0B0C0C"/>
          <w:sz w:val="24"/>
          <w:szCs w:val="24"/>
          <w:lang w:eastAsia="en-GB"/>
        </w:rPr>
        <w:t xml:space="preserve">protected </w:t>
      </w:r>
      <w:r>
        <w:rPr>
          <w:rFonts w:ascii="Arial" w:eastAsia="Times New Roman" w:hAnsi="Arial" w:cs="Arial"/>
          <w:color w:val="0B0C0C"/>
          <w:sz w:val="24"/>
          <w:szCs w:val="24"/>
          <w:lang w:eastAsia="en-GB"/>
        </w:rPr>
        <w:t>habitat sites</w:t>
      </w:r>
      <w:r w:rsidR="00D9554F">
        <w:rPr>
          <w:rFonts w:ascii="Arial" w:eastAsia="Times New Roman" w:hAnsi="Arial" w:cs="Arial"/>
          <w:color w:val="0B0C0C"/>
          <w:sz w:val="24"/>
          <w:szCs w:val="24"/>
          <w:lang w:eastAsia="en-GB"/>
        </w:rPr>
        <w:t>,</w:t>
      </w:r>
      <w:r>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as a percentage of the relevant standard.</w:t>
      </w:r>
    </w:p>
    <w:p w14:paraId="2A9C2912" w14:textId="0F85CCE5" w:rsidR="00903A54" w:rsidRPr="001744F1" w:rsidRDefault="00903A54" w:rsidP="00903A54">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The</w:t>
      </w:r>
      <w:r w:rsidRPr="00B8371E">
        <w:rPr>
          <w:rFonts w:ascii="Arial" w:eastAsia="Times New Roman" w:hAnsi="Arial" w:cs="Arial"/>
          <w:color w:val="0B0C0C"/>
          <w:sz w:val="24"/>
          <w:szCs w:val="24"/>
          <w:lang w:eastAsia="en-GB"/>
        </w:rPr>
        <w:t> SCAIL Combustion</w:t>
      </w:r>
      <w:r>
        <w:rPr>
          <w:rFonts w:ascii="Arial" w:eastAsia="Times New Roman" w:hAnsi="Arial" w:cs="Arial"/>
          <w:color w:val="0B0C0C"/>
          <w:sz w:val="24"/>
          <w:szCs w:val="24"/>
          <w:lang w:eastAsia="en-GB"/>
        </w:rPr>
        <w:t xml:space="preserve"> screening tool</w:t>
      </w:r>
      <w:r w:rsidRPr="00B8371E">
        <w:rPr>
          <w:rFonts w:ascii="Arial" w:eastAsia="Times New Roman" w:hAnsi="Arial" w:cs="Arial"/>
          <w:color w:val="0B0C0C"/>
          <w:sz w:val="24"/>
          <w:szCs w:val="24"/>
          <w:lang w:eastAsia="en-GB"/>
        </w:rPr>
        <w:t xml:space="preserve"> will </w:t>
      </w:r>
      <w:r>
        <w:rPr>
          <w:rFonts w:ascii="Arial" w:eastAsia="Times New Roman" w:hAnsi="Arial" w:cs="Arial"/>
          <w:color w:val="0B0C0C"/>
          <w:sz w:val="24"/>
          <w:szCs w:val="24"/>
          <w:lang w:eastAsia="en-GB"/>
        </w:rPr>
        <w:t xml:space="preserve">also </w:t>
      </w:r>
      <w:r w:rsidRPr="00B8371E">
        <w:rPr>
          <w:rFonts w:ascii="Arial" w:eastAsia="Times New Roman" w:hAnsi="Arial" w:cs="Arial"/>
          <w:color w:val="0B0C0C"/>
          <w:sz w:val="24"/>
          <w:szCs w:val="24"/>
          <w:lang w:eastAsia="en-GB"/>
        </w:rPr>
        <w:t>calculate the PC</w:t>
      </w:r>
      <w:r w:rsidR="00892E4F">
        <w:rPr>
          <w:rFonts w:ascii="Arial" w:eastAsia="Times New Roman" w:hAnsi="Arial" w:cs="Arial"/>
          <w:color w:val="0B0C0C"/>
          <w:sz w:val="24"/>
          <w:szCs w:val="24"/>
          <w:lang w:eastAsia="en-GB"/>
        </w:rPr>
        <w:t xml:space="preserve"> and PEC</w:t>
      </w:r>
      <w:r w:rsidRPr="00B8371E">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of long and short-</w:t>
      </w:r>
      <w:proofErr w:type="gramStart"/>
      <w:r>
        <w:rPr>
          <w:rFonts w:ascii="Arial" w:eastAsia="Times New Roman" w:hAnsi="Arial" w:cs="Arial"/>
          <w:color w:val="0B0C0C"/>
          <w:sz w:val="24"/>
          <w:szCs w:val="24"/>
          <w:lang w:eastAsia="en-GB"/>
        </w:rPr>
        <w:t xml:space="preserve">term </w:t>
      </w:r>
      <w:r w:rsidRPr="00B8371E">
        <w:rPr>
          <w:rFonts w:ascii="Arial" w:eastAsia="Times New Roman" w:hAnsi="Arial" w:cs="Arial"/>
          <w:color w:val="0B0C0C"/>
          <w:sz w:val="24"/>
          <w:szCs w:val="24"/>
          <w:lang w:eastAsia="en-GB"/>
        </w:rPr>
        <w:t> NO</w:t>
      </w:r>
      <w:proofErr w:type="gramEnd"/>
      <w:r w:rsidRPr="00903A54">
        <w:rPr>
          <w:rFonts w:ascii="Arial" w:eastAsia="Times New Roman" w:hAnsi="Arial" w:cs="Arial"/>
          <w:color w:val="0B0C0C"/>
          <w:sz w:val="24"/>
          <w:szCs w:val="24"/>
          <w:vertAlign w:val="subscript"/>
          <w:lang w:eastAsia="en-GB"/>
        </w:rPr>
        <w:t>2</w:t>
      </w:r>
      <w:r w:rsidRPr="00B8371E">
        <w:rPr>
          <w:rFonts w:ascii="Arial" w:eastAsia="Times New Roman" w:hAnsi="Arial" w:cs="Arial"/>
          <w:color w:val="0B0C0C"/>
          <w:sz w:val="24"/>
          <w:szCs w:val="24"/>
          <w:lang w:eastAsia="en-GB"/>
        </w:rPr>
        <w:t>, SO</w:t>
      </w:r>
      <w:r w:rsidRPr="00903A54">
        <w:rPr>
          <w:rFonts w:ascii="Arial" w:eastAsia="Times New Roman" w:hAnsi="Arial" w:cs="Arial"/>
          <w:color w:val="0B0C0C"/>
          <w:sz w:val="24"/>
          <w:szCs w:val="24"/>
          <w:vertAlign w:val="subscript"/>
          <w:lang w:eastAsia="en-GB"/>
        </w:rPr>
        <w:t>2</w:t>
      </w:r>
      <w:r w:rsidRPr="00B8371E">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and PM</w:t>
      </w:r>
      <w:r>
        <w:rPr>
          <w:rFonts w:ascii="Arial" w:eastAsia="Times New Roman" w:hAnsi="Arial" w:cs="Arial"/>
          <w:color w:val="0B0C0C"/>
          <w:sz w:val="24"/>
          <w:szCs w:val="24"/>
          <w:vertAlign w:val="subscript"/>
          <w:lang w:eastAsia="en-GB"/>
        </w:rPr>
        <w:t>10</w:t>
      </w:r>
      <w:r>
        <w:rPr>
          <w:rFonts w:ascii="Arial" w:eastAsia="Times New Roman" w:hAnsi="Arial" w:cs="Arial"/>
          <w:color w:val="0B0C0C"/>
          <w:sz w:val="24"/>
          <w:szCs w:val="24"/>
          <w:lang w:eastAsia="en-GB"/>
        </w:rPr>
        <w:t xml:space="preserve"> at defined human receptor locations sites</w:t>
      </w:r>
      <w:r w:rsidR="00D9554F">
        <w:rPr>
          <w:rFonts w:ascii="Arial" w:eastAsia="Times New Roman" w:hAnsi="Arial" w:cs="Arial"/>
          <w:color w:val="0B0C0C"/>
          <w:sz w:val="24"/>
          <w:szCs w:val="24"/>
          <w:lang w:eastAsia="en-GB"/>
        </w:rPr>
        <w:t>,</w:t>
      </w:r>
      <w:r>
        <w:rPr>
          <w:rFonts w:ascii="Arial" w:eastAsia="Times New Roman" w:hAnsi="Arial" w:cs="Arial"/>
          <w:color w:val="0B0C0C"/>
          <w:sz w:val="24"/>
          <w:szCs w:val="24"/>
          <w:lang w:eastAsia="en-GB"/>
        </w:rPr>
        <w:t xml:space="preserve"> </w:t>
      </w:r>
      <w:r w:rsidRPr="00B8371E">
        <w:rPr>
          <w:rFonts w:ascii="Arial" w:eastAsia="Times New Roman" w:hAnsi="Arial" w:cs="Arial"/>
          <w:color w:val="0B0C0C"/>
          <w:sz w:val="24"/>
          <w:szCs w:val="24"/>
          <w:lang w:eastAsia="en-GB"/>
        </w:rPr>
        <w:t>as a percentage of the relevant standard</w:t>
      </w:r>
      <w:r w:rsidR="001744F1">
        <w:rPr>
          <w:rFonts w:ascii="Arial" w:eastAsia="Times New Roman" w:hAnsi="Arial" w:cs="Arial"/>
          <w:color w:val="0B0C0C"/>
          <w:sz w:val="24"/>
          <w:szCs w:val="24"/>
          <w:lang w:eastAsia="en-GB"/>
        </w:rPr>
        <w:t>s. The short-term</w:t>
      </w:r>
      <w:r w:rsidR="001744F1" w:rsidRPr="00B8371E">
        <w:rPr>
          <w:rFonts w:ascii="Arial" w:eastAsia="Times New Roman" w:hAnsi="Arial" w:cs="Arial"/>
          <w:color w:val="0B0C0C"/>
          <w:sz w:val="24"/>
          <w:szCs w:val="24"/>
          <w:lang w:eastAsia="en-GB"/>
        </w:rPr>
        <w:t> NO</w:t>
      </w:r>
      <w:r w:rsidR="001744F1" w:rsidRPr="00903A54">
        <w:rPr>
          <w:rFonts w:ascii="Arial" w:eastAsia="Times New Roman" w:hAnsi="Arial" w:cs="Arial"/>
          <w:color w:val="0B0C0C"/>
          <w:sz w:val="24"/>
          <w:szCs w:val="24"/>
          <w:vertAlign w:val="subscript"/>
          <w:lang w:eastAsia="en-GB"/>
        </w:rPr>
        <w:t>2</w:t>
      </w:r>
      <w:r w:rsidR="001744F1" w:rsidRPr="00B8371E">
        <w:rPr>
          <w:rFonts w:ascii="Arial" w:eastAsia="Times New Roman" w:hAnsi="Arial" w:cs="Arial"/>
          <w:color w:val="0B0C0C"/>
          <w:sz w:val="24"/>
          <w:szCs w:val="24"/>
          <w:lang w:eastAsia="en-GB"/>
        </w:rPr>
        <w:t>, SO</w:t>
      </w:r>
      <w:r w:rsidR="001744F1" w:rsidRPr="00903A54">
        <w:rPr>
          <w:rFonts w:ascii="Arial" w:eastAsia="Times New Roman" w:hAnsi="Arial" w:cs="Arial"/>
          <w:color w:val="0B0C0C"/>
          <w:sz w:val="24"/>
          <w:szCs w:val="24"/>
          <w:vertAlign w:val="subscript"/>
          <w:lang w:eastAsia="en-GB"/>
        </w:rPr>
        <w:t>2</w:t>
      </w:r>
      <w:r w:rsidR="001744F1" w:rsidRPr="00B8371E">
        <w:rPr>
          <w:rFonts w:ascii="Arial" w:eastAsia="Times New Roman" w:hAnsi="Arial" w:cs="Arial"/>
          <w:color w:val="0B0C0C"/>
          <w:sz w:val="24"/>
          <w:szCs w:val="24"/>
          <w:lang w:eastAsia="en-GB"/>
        </w:rPr>
        <w:t xml:space="preserve"> </w:t>
      </w:r>
      <w:r w:rsidR="001744F1">
        <w:rPr>
          <w:rFonts w:ascii="Arial" w:eastAsia="Times New Roman" w:hAnsi="Arial" w:cs="Arial"/>
          <w:color w:val="0B0C0C"/>
          <w:sz w:val="24"/>
          <w:szCs w:val="24"/>
          <w:lang w:eastAsia="en-GB"/>
        </w:rPr>
        <w:t>and PM</w:t>
      </w:r>
      <w:r w:rsidR="001744F1">
        <w:rPr>
          <w:rFonts w:ascii="Arial" w:eastAsia="Times New Roman" w:hAnsi="Arial" w:cs="Arial"/>
          <w:color w:val="0B0C0C"/>
          <w:sz w:val="24"/>
          <w:szCs w:val="24"/>
          <w:vertAlign w:val="subscript"/>
          <w:lang w:eastAsia="en-GB"/>
        </w:rPr>
        <w:t>10</w:t>
      </w:r>
      <w:r w:rsidR="001744F1">
        <w:rPr>
          <w:rFonts w:ascii="Arial" w:eastAsia="Times New Roman" w:hAnsi="Arial" w:cs="Arial"/>
          <w:color w:val="0B0C0C"/>
          <w:sz w:val="24"/>
          <w:szCs w:val="24"/>
          <w:lang w:eastAsia="en-GB"/>
        </w:rPr>
        <w:t xml:space="preserve"> PCs are calculated and presented based on the relevant percentiles.</w:t>
      </w:r>
    </w:p>
    <w:p w14:paraId="259E755F" w14:textId="5D2C1A00" w:rsidR="007A3F1F" w:rsidRDefault="00FD6E14" w:rsidP="00903A54">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SCAIL Combustion screening tool will</w:t>
      </w:r>
      <w:r w:rsidR="00903A54" w:rsidRPr="00B8371E">
        <w:rPr>
          <w:rFonts w:ascii="Arial" w:eastAsia="Times New Roman" w:hAnsi="Arial" w:cs="Arial"/>
          <w:color w:val="0B0C0C"/>
          <w:sz w:val="24"/>
          <w:szCs w:val="24"/>
          <w:lang w:eastAsia="en-GB"/>
        </w:rPr>
        <w:t xml:space="preserve"> ‘screen out’ </w:t>
      </w:r>
      <w:r>
        <w:rPr>
          <w:rFonts w:ascii="Arial" w:eastAsia="Times New Roman" w:hAnsi="Arial" w:cs="Arial"/>
          <w:color w:val="0B0C0C"/>
          <w:sz w:val="24"/>
          <w:szCs w:val="24"/>
          <w:lang w:eastAsia="en-GB"/>
        </w:rPr>
        <w:t xml:space="preserve">your MCP </w:t>
      </w:r>
      <w:r w:rsidR="00903A54" w:rsidRPr="00B8371E">
        <w:rPr>
          <w:rFonts w:ascii="Arial" w:eastAsia="Times New Roman" w:hAnsi="Arial" w:cs="Arial"/>
          <w:color w:val="0B0C0C"/>
          <w:sz w:val="24"/>
          <w:szCs w:val="24"/>
          <w:lang w:eastAsia="en-GB"/>
        </w:rPr>
        <w:t>where</w:t>
      </w:r>
      <w:r w:rsidR="00D9554F">
        <w:rPr>
          <w:rFonts w:ascii="Arial" w:eastAsia="Times New Roman" w:hAnsi="Arial" w:cs="Arial"/>
          <w:color w:val="0B0C0C"/>
          <w:sz w:val="24"/>
          <w:szCs w:val="24"/>
          <w:lang w:eastAsia="en-GB"/>
        </w:rPr>
        <w:t xml:space="preserve"> all</w:t>
      </w:r>
      <w:r w:rsidR="007A3F1F">
        <w:rPr>
          <w:rFonts w:ascii="Arial" w:eastAsia="Times New Roman" w:hAnsi="Arial" w:cs="Arial"/>
          <w:color w:val="0B0C0C"/>
          <w:sz w:val="24"/>
          <w:szCs w:val="24"/>
          <w:lang w:eastAsia="en-GB"/>
        </w:rPr>
        <w:t xml:space="preserve"> the following criteria are met:</w:t>
      </w:r>
    </w:p>
    <w:p w14:paraId="480B76D8" w14:textId="0729E70E" w:rsidR="007A3F1F" w:rsidRPr="00846D3A" w:rsidRDefault="007A3F1F" w:rsidP="00846D3A">
      <w:pPr>
        <w:pStyle w:val="ListParagraph"/>
        <w:numPr>
          <w:ilvl w:val="0"/>
          <w:numId w:val="20"/>
        </w:numPr>
        <w:shd w:val="clear" w:color="auto" w:fill="FFFFFF"/>
        <w:spacing w:before="300" w:after="300" w:line="240" w:lineRule="auto"/>
        <w:rPr>
          <w:rFonts w:ascii="Arial" w:eastAsia="Times New Roman" w:hAnsi="Arial" w:cs="Arial"/>
          <w:color w:val="0B0C0C"/>
          <w:sz w:val="24"/>
          <w:szCs w:val="24"/>
          <w:lang w:eastAsia="en-GB"/>
        </w:rPr>
      </w:pPr>
      <w:r w:rsidRPr="00846D3A">
        <w:rPr>
          <w:rFonts w:ascii="Arial" w:eastAsia="Times New Roman" w:hAnsi="Arial" w:cs="Arial"/>
          <w:color w:val="0B0C0C"/>
          <w:sz w:val="24"/>
          <w:szCs w:val="24"/>
          <w:lang w:eastAsia="en-GB"/>
        </w:rPr>
        <w:t>For impact at habitat sites within the minimum screening distance and for annual NOₓ, annual SO</w:t>
      </w:r>
      <w:r w:rsidRPr="00846D3A">
        <w:rPr>
          <w:rFonts w:ascii="Cambria Math" w:eastAsia="Times New Roman" w:hAnsi="Cambria Math" w:cs="Cambria Math"/>
          <w:color w:val="0B0C0C"/>
          <w:sz w:val="24"/>
          <w:szCs w:val="24"/>
          <w:lang w:eastAsia="en-GB"/>
        </w:rPr>
        <w:t>₂</w:t>
      </w:r>
      <w:r w:rsidRPr="00846D3A">
        <w:rPr>
          <w:rFonts w:ascii="Arial" w:eastAsia="Times New Roman" w:hAnsi="Arial" w:cs="Arial"/>
          <w:color w:val="0B0C0C"/>
          <w:sz w:val="24"/>
          <w:szCs w:val="24"/>
          <w:lang w:eastAsia="en-GB"/>
        </w:rPr>
        <w:t>, nutrient nitrogen deposition and acid deposition, either:</w:t>
      </w:r>
    </w:p>
    <w:p w14:paraId="40025F65" w14:textId="1DDDD0DF" w:rsidR="00C32B55" w:rsidRDefault="00C32B55" w:rsidP="00846D3A">
      <w:pPr>
        <w:pStyle w:val="ListParagraph"/>
        <w:numPr>
          <w:ilvl w:val="1"/>
          <w:numId w:val="20"/>
        </w:numPr>
        <w:shd w:val="clear" w:color="auto" w:fill="FFFFFF"/>
        <w:spacing w:after="75" w:line="240" w:lineRule="auto"/>
        <w:rPr>
          <w:rFonts w:ascii="Arial" w:eastAsia="Times New Roman" w:hAnsi="Arial" w:cs="Arial"/>
          <w:color w:val="0B0C0C"/>
          <w:sz w:val="24"/>
          <w:szCs w:val="24"/>
          <w:lang w:eastAsia="en-GB"/>
        </w:rPr>
      </w:pPr>
      <w:r w:rsidRPr="00892E4F">
        <w:rPr>
          <w:rFonts w:ascii="Arial" w:eastAsia="Times New Roman" w:hAnsi="Arial" w:cs="Arial"/>
          <w:color w:val="0B0C0C"/>
          <w:sz w:val="24"/>
          <w:szCs w:val="24"/>
          <w:lang w:eastAsia="en-GB"/>
        </w:rPr>
        <w:t xml:space="preserve">the PC as a percentage of </w:t>
      </w:r>
      <w:r>
        <w:rPr>
          <w:rFonts w:ascii="Arial" w:eastAsia="Times New Roman" w:hAnsi="Arial" w:cs="Arial"/>
          <w:color w:val="0B0C0C"/>
          <w:sz w:val="24"/>
          <w:szCs w:val="24"/>
          <w:lang w:eastAsia="en-GB"/>
        </w:rPr>
        <w:t xml:space="preserve">the </w:t>
      </w:r>
      <w:r w:rsidRPr="00892E4F">
        <w:rPr>
          <w:rFonts w:ascii="Arial" w:eastAsia="Times New Roman" w:hAnsi="Arial" w:cs="Arial"/>
          <w:color w:val="0B0C0C"/>
          <w:sz w:val="24"/>
          <w:szCs w:val="24"/>
          <w:lang w:eastAsia="en-GB"/>
        </w:rPr>
        <w:t>relevant standard is less</w:t>
      </w:r>
      <w:r>
        <w:rPr>
          <w:rFonts w:ascii="Arial" w:eastAsia="Times New Roman" w:hAnsi="Arial" w:cs="Arial"/>
          <w:color w:val="0B0C0C"/>
          <w:sz w:val="24"/>
          <w:szCs w:val="24"/>
          <w:lang w:eastAsia="en-GB"/>
        </w:rPr>
        <w:t xml:space="preserve"> than</w:t>
      </w:r>
      <w:r w:rsidRPr="00892E4F">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1%, or</w:t>
      </w:r>
    </w:p>
    <w:p w14:paraId="7227FE3F" w14:textId="74180B01" w:rsidR="00846D3A" w:rsidRDefault="00C32B55" w:rsidP="00846D3A">
      <w:pPr>
        <w:pStyle w:val="ListParagraph"/>
        <w:numPr>
          <w:ilvl w:val="1"/>
          <w:numId w:val="20"/>
        </w:numPr>
        <w:shd w:val="clear" w:color="auto" w:fill="FFFFFF"/>
        <w:spacing w:after="75" w:line="240" w:lineRule="auto"/>
        <w:rPr>
          <w:rFonts w:ascii="Arial" w:eastAsia="Times New Roman" w:hAnsi="Arial" w:cs="Arial"/>
          <w:color w:val="0B0C0C"/>
          <w:sz w:val="24"/>
          <w:szCs w:val="24"/>
          <w:lang w:eastAsia="en-GB"/>
        </w:rPr>
      </w:pPr>
      <w:r w:rsidRPr="00892E4F">
        <w:rPr>
          <w:rFonts w:ascii="Arial" w:eastAsia="Times New Roman" w:hAnsi="Arial" w:cs="Arial"/>
          <w:color w:val="0B0C0C"/>
          <w:sz w:val="24"/>
          <w:szCs w:val="24"/>
          <w:lang w:eastAsia="en-GB"/>
        </w:rPr>
        <w:t xml:space="preserve">the PC as a percentage of </w:t>
      </w:r>
      <w:r>
        <w:rPr>
          <w:rFonts w:ascii="Arial" w:eastAsia="Times New Roman" w:hAnsi="Arial" w:cs="Arial"/>
          <w:color w:val="0B0C0C"/>
          <w:sz w:val="24"/>
          <w:szCs w:val="24"/>
          <w:lang w:eastAsia="en-GB"/>
        </w:rPr>
        <w:t xml:space="preserve">the </w:t>
      </w:r>
      <w:r w:rsidRPr="00892E4F">
        <w:rPr>
          <w:rFonts w:ascii="Arial" w:eastAsia="Times New Roman" w:hAnsi="Arial" w:cs="Arial"/>
          <w:color w:val="0B0C0C"/>
          <w:sz w:val="24"/>
          <w:szCs w:val="24"/>
          <w:lang w:eastAsia="en-GB"/>
        </w:rPr>
        <w:t xml:space="preserve">relevant standard is </w:t>
      </w:r>
      <w:r>
        <w:rPr>
          <w:rFonts w:ascii="Arial" w:eastAsia="Times New Roman" w:hAnsi="Arial" w:cs="Arial"/>
          <w:color w:val="0B0C0C"/>
          <w:sz w:val="24"/>
          <w:szCs w:val="24"/>
          <w:lang w:eastAsia="en-GB"/>
        </w:rPr>
        <w:t>greater than</w:t>
      </w:r>
      <w:r w:rsidRPr="00892E4F">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1%</w:t>
      </w:r>
      <w:r w:rsidRPr="00C32B55">
        <w:rPr>
          <w:rFonts w:ascii="Arial" w:eastAsia="Times New Roman" w:hAnsi="Arial" w:cs="Arial"/>
          <w:color w:val="0B0C0C"/>
          <w:sz w:val="24"/>
          <w:szCs w:val="24"/>
          <w:lang w:eastAsia="en-GB"/>
        </w:rPr>
        <w:t>, but the PEC is less than 70% of the relevant standard.</w:t>
      </w:r>
    </w:p>
    <w:p w14:paraId="596B1CF3" w14:textId="77777777" w:rsidR="00846D3A" w:rsidRPr="00846D3A" w:rsidRDefault="00846D3A" w:rsidP="00846D3A">
      <w:pPr>
        <w:pStyle w:val="ListParagraph"/>
        <w:shd w:val="clear" w:color="auto" w:fill="FFFFFF"/>
        <w:spacing w:after="75" w:line="240" w:lineRule="auto"/>
        <w:ind w:left="1440"/>
        <w:rPr>
          <w:rFonts w:ascii="Arial" w:eastAsia="Times New Roman" w:hAnsi="Arial" w:cs="Arial"/>
          <w:color w:val="0B0C0C"/>
          <w:sz w:val="24"/>
          <w:szCs w:val="24"/>
          <w:lang w:eastAsia="en-GB"/>
        </w:rPr>
      </w:pPr>
    </w:p>
    <w:p w14:paraId="55359615" w14:textId="501E7553" w:rsidR="007A3F1F" w:rsidRPr="00846D3A" w:rsidRDefault="007A3F1F" w:rsidP="00846D3A">
      <w:pPr>
        <w:pStyle w:val="ListParagraph"/>
        <w:numPr>
          <w:ilvl w:val="0"/>
          <w:numId w:val="20"/>
        </w:numPr>
        <w:shd w:val="clear" w:color="auto" w:fill="FFFFFF"/>
        <w:spacing w:after="75" w:line="240" w:lineRule="auto"/>
        <w:rPr>
          <w:rFonts w:ascii="Arial" w:eastAsia="Times New Roman" w:hAnsi="Arial" w:cs="Arial"/>
          <w:color w:val="0B0C0C"/>
          <w:sz w:val="24"/>
          <w:szCs w:val="24"/>
          <w:lang w:eastAsia="en-GB"/>
        </w:rPr>
      </w:pPr>
      <w:r w:rsidRPr="00846D3A">
        <w:rPr>
          <w:rFonts w:ascii="Arial" w:eastAsia="Times New Roman" w:hAnsi="Arial" w:cs="Arial"/>
          <w:color w:val="0B0C0C"/>
          <w:sz w:val="24"/>
          <w:szCs w:val="24"/>
          <w:lang w:eastAsia="en-GB"/>
        </w:rPr>
        <w:t>For long-term (annual NO</w:t>
      </w:r>
      <w:r w:rsidRPr="00846D3A">
        <w:rPr>
          <w:rFonts w:ascii="Arial" w:eastAsia="Times New Roman" w:hAnsi="Arial" w:cs="Arial"/>
          <w:color w:val="0B0C0C"/>
          <w:sz w:val="24"/>
          <w:szCs w:val="24"/>
          <w:vertAlign w:val="subscript"/>
          <w:lang w:eastAsia="en-GB"/>
        </w:rPr>
        <w:t>2</w:t>
      </w:r>
      <w:r w:rsidRPr="00846D3A">
        <w:rPr>
          <w:rFonts w:ascii="Arial" w:eastAsia="Times New Roman" w:hAnsi="Arial" w:cs="Arial"/>
          <w:color w:val="0B0C0C"/>
          <w:sz w:val="24"/>
          <w:szCs w:val="24"/>
          <w:lang w:eastAsia="en-GB"/>
        </w:rPr>
        <w:t>, annual SO</w:t>
      </w:r>
      <w:r w:rsidRPr="00846D3A">
        <w:rPr>
          <w:rFonts w:ascii="Arial" w:eastAsia="Times New Roman" w:hAnsi="Arial" w:cs="Arial"/>
          <w:color w:val="0B0C0C"/>
          <w:sz w:val="24"/>
          <w:szCs w:val="24"/>
          <w:vertAlign w:val="subscript"/>
          <w:lang w:eastAsia="en-GB"/>
        </w:rPr>
        <w:t>2</w:t>
      </w:r>
      <w:r w:rsidRPr="00846D3A">
        <w:rPr>
          <w:rFonts w:ascii="Arial" w:eastAsia="Times New Roman" w:hAnsi="Arial" w:cs="Arial"/>
          <w:color w:val="0B0C0C"/>
          <w:sz w:val="24"/>
          <w:szCs w:val="24"/>
          <w:lang w:eastAsia="en-GB"/>
        </w:rPr>
        <w:t xml:space="preserve"> and annual PM</w:t>
      </w:r>
      <w:r w:rsidRPr="00846D3A">
        <w:rPr>
          <w:rFonts w:ascii="Arial" w:eastAsia="Times New Roman" w:hAnsi="Arial" w:cs="Arial"/>
          <w:color w:val="0B0C0C"/>
          <w:sz w:val="24"/>
          <w:szCs w:val="24"/>
          <w:vertAlign w:val="subscript"/>
          <w:lang w:eastAsia="en-GB"/>
        </w:rPr>
        <w:t>10</w:t>
      </w:r>
      <w:r w:rsidR="00D9554F">
        <w:rPr>
          <w:rFonts w:ascii="Arial" w:eastAsia="Times New Roman" w:hAnsi="Arial" w:cs="Arial"/>
          <w:color w:val="0B0C0C"/>
          <w:sz w:val="24"/>
          <w:szCs w:val="24"/>
          <w:lang w:eastAsia="en-GB"/>
        </w:rPr>
        <w:t>)</w:t>
      </w:r>
      <w:r w:rsidRPr="00846D3A">
        <w:rPr>
          <w:rFonts w:ascii="Arial" w:eastAsia="Times New Roman" w:hAnsi="Arial" w:cs="Arial"/>
          <w:color w:val="0B0C0C"/>
          <w:sz w:val="24"/>
          <w:szCs w:val="24"/>
          <w:lang w:eastAsia="en-GB"/>
        </w:rPr>
        <w:t xml:space="preserve"> impact at human receptors, either:</w:t>
      </w:r>
    </w:p>
    <w:p w14:paraId="32F99F72" w14:textId="60C08F55" w:rsidR="00C32B55" w:rsidRDefault="00C32B55" w:rsidP="00846D3A">
      <w:pPr>
        <w:pStyle w:val="ListParagraph"/>
        <w:numPr>
          <w:ilvl w:val="1"/>
          <w:numId w:val="20"/>
        </w:numPr>
        <w:shd w:val="clear" w:color="auto" w:fill="FFFFFF"/>
        <w:spacing w:after="75" w:line="240" w:lineRule="auto"/>
        <w:rPr>
          <w:rFonts w:ascii="Arial" w:eastAsia="Times New Roman" w:hAnsi="Arial" w:cs="Arial"/>
          <w:color w:val="0B0C0C"/>
          <w:sz w:val="24"/>
          <w:szCs w:val="24"/>
          <w:lang w:eastAsia="en-GB"/>
        </w:rPr>
      </w:pPr>
      <w:r w:rsidRPr="00892E4F">
        <w:rPr>
          <w:rFonts w:ascii="Arial" w:eastAsia="Times New Roman" w:hAnsi="Arial" w:cs="Arial"/>
          <w:color w:val="0B0C0C"/>
          <w:sz w:val="24"/>
          <w:szCs w:val="24"/>
          <w:lang w:eastAsia="en-GB"/>
        </w:rPr>
        <w:t>the PC as a percentage of</w:t>
      </w:r>
      <w:r>
        <w:rPr>
          <w:rFonts w:ascii="Arial" w:eastAsia="Times New Roman" w:hAnsi="Arial" w:cs="Arial"/>
          <w:color w:val="0B0C0C"/>
          <w:sz w:val="24"/>
          <w:szCs w:val="24"/>
          <w:lang w:eastAsia="en-GB"/>
        </w:rPr>
        <w:t xml:space="preserve"> the</w:t>
      </w:r>
      <w:r w:rsidRPr="00892E4F">
        <w:rPr>
          <w:rFonts w:ascii="Arial" w:eastAsia="Times New Roman" w:hAnsi="Arial" w:cs="Arial"/>
          <w:color w:val="0B0C0C"/>
          <w:sz w:val="24"/>
          <w:szCs w:val="24"/>
          <w:lang w:eastAsia="en-GB"/>
        </w:rPr>
        <w:t xml:space="preserve"> relevant standard is less</w:t>
      </w:r>
      <w:r>
        <w:rPr>
          <w:rFonts w:ascii="Arial" w:eastAsia="Times New Roman" w:hAnsi="Arial" w:cs="Arial"/>
          <w:color w:val="0B0C0C"/>
          <w:sz w:val="24"/>
          <w:szCs w:val="24"/>
          <w:lang w:eastAsia="en-GB"/>
        </w:rPr>
        <w:t xml:space="preserve"> than</w:t>
      </w:r>
      <w:r w:rsidRPr="00892E4F">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1%, or</w:t>
      </w:r>
    </w:p>
    <w:p w14:paraId="4A2111B5" w14:textId="0351A556" w:rsidR="007A3F1F" w:rsidRDefault="00C32B55" w:rsidP="007A3F1F">
      <w:pPr>
        <w:pStyle w:val="ListParagraph"/>
        <w:numPr>
          <w:ilvl w:val="1"/>
          <w:numId w:val="20"/>
        </w:numPr>
        <w:shd w:val="clear" w:color="auto" w:fill="FFFFFF"/>
        <w:spacing w:after="75" w:line="240" w:lineRule="auto"/>
        <w:rPr>
          <w:rFonts w:ascii="Arial" w:eastAsia="Times New Roman" w:hAnsi="Arial" w:cs="Arial"/>
          <w:color w:val="0B0C0C"/>
          <w:sz w:val="24"/>
          <w:szCs w:val="24"/>
          <w:lang w:eastAsia="en-GB"/>
        </w:rPr>
      </w:pPr>
      <w:r w:rsidRPr="00892E4F">
        <w:rPr>
          <w:rFonts w:ascii="Arial" w:eastAsia="Times New Roman" w:hAnsi="Arial" w:cs="Arial"/>
          <w:color w:val="0B0C0C"/>
          <w:sz w:val="24"/>
          <w:szCs w:val="24"/>
          <w:lang w:eastAsia="en-GB"/>
        </w:rPr>
        <w:t xml:space="preserve">the PC as a percentage of </w:t>
      </w:r>
      <w:r>
        <w:rPr>
          <w:rFonts w:ascii="Arial" w:eastAsia="Times New Roman" w:hAnsi="Arial" w:cs="Arial"/>
          <w:color w:val="0B0C0C"/>
          <w:sz w:val="24"/>
          <w:szCs w:val="24"/>
          <w:lang w:eastAsia="en-GB"/>
        </w:rPr>
        <w:t xml:space="preserve">the </w:t>
      </w:r>
      <w:r w:rsidRPr="00892E4F">
        <w:rPr>
          <w:rFonts w:ascii="Arial" w:eastAsia="Times New Roman" w:hAnsi="Arial" w:cs="Arial"/>
          <w:color w:val="0B0C0C"/>
          <w:sz w:val="24"/>
          <w:szCs w:val="24"/>
          <w:lang w:eastAsia="en-GB"/>
        </w:rPr>
        <w:t xml:space="preserve">relevant standard is </w:t>
      </w:r>
      <w:r>
        <w:rPr>
          <w:rFonts w:ascii="Arial" w:eastAsia="Times New Roman" w:hAnsi="Arial" w:cs="Arial"/>
          <w:color w:val="0B0C0C"/>
          <w:sz w:val="24"/>
          <w:szCs w:val="24"/>
          <w:lang w:eastAsia="en-GB"/>
        </w:rPr>
        <w:t>greater than</w:t>
      </w:r>
      <w:r w:rsidRPr="00892E4F">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1%</w:t>
      </w:r>
      <w:r w:rsidRPr="00C32B55">
        <w:rPr>
          <w:rFonts w:ascii="Arial" w:eastAsia="Times New Roman" w:hAnsi="Arial" w:cs="Arial"/>
          <w:color w:val="0B0C0C"/>
          <w:sz w:val="24"/>
          <w:szCs w:val="24"/>
          <w:lang w:eastAsia="en-GB"/>
        </w:rPr>
        <w:t>, but the PEC is less than 70% of the relevant standard.</w:t>
      </w:r>
    </w:p>
    <w:p w14:paraId="6E407DD3" w14:textId="77777777" w:rsidR="00846D3A" w:rsidRPr="00846D3A" w:rsidRDefault="00846D3A" w:rsidP="00846D3A">
      <w:pPr>
        <w:pStyle w:val="ListParagraph"/>
        <w:shd w:val="clear" w:color="auto" w:fill="FFFFFF"/>
        <w:spacing w:after="75" w:line="240" w:lineRule="auto"/>
        <w:ind w:left="1440"/>
        <w:rPr>
          <w:rFonts w:ascii="Arial" w:eastAsia="Times New Roman" w:hAnsi="Arial" w:cs="Arial"/>
          <w:color w:val="0B0C0C"/>
          <w:sz w:val="24"/>
          <w:szCs w:val="24"/>
          <w:lang w:eastAsia="en-GB"/>
        </w:rPr>
      </w:pPr>
    </w:p>
    <w:p w14:paraId="2D424D9D" w14:textId="31169363" w:rsidR="007A3F1F" w:rsidRPr="00846D3A" w:rsidRDefault="007A3F1F" w:rsidP="00846D3A">
      <w:pPr>
        <w:pStyle w:val="ListParagraph"/>
        <w:numPr>
          <w:ilvl w:val="0"/>
          <w:numId w:val="20"/>
        </w:numPr>
        <w:shd w:val="clear" w:color="auto" w:fill="FFFFFF"/>
        <w:spacing w:after="75" w:line="240" w:lineRule="auto"/>
        <w:rPr>
          <w:rFonts w:ascii="Arial" w:eastAsia="Times New Roman" w:hAnsi="Arial" w:cs="Arial"/>
          <w:color w:val="0B0C0C"/>
          <w:sz w:val="24"/>
          <w:szCs w:val="24"/>
          <w:lang w:eastAsia="en-GB"/>
        </w:rPr>
      </w:pPr>
      <w:r w:rsidRPr="00846D3A">
        <w:rPr>
          <w:rFonts w:ascii="Arial" w:eastAsia="Times New Roman" w:hAnsi="Arial" w:cs="Arial"/>
          <w:color w:val="0B0C0C"/>
          <w:sz w:val="24"/>
          <w:szCs w:val="24"/>
          <w:lang w:eastAsia="en-GB"/>
        </w:rPr>
        <w:t>For short-term (hourly NO</w:t>
      </w:r>
      <w:r w:rsidRPr="00846D3A">
        <w:rPr>
          <w:rFonts w:ascii="Arial" w:eastAsia="Times New Roman" w:hAnsi="Arial" w:cs="Arial"/>
          <w:color w:val="0B0C0C"/>
          <w:sz w:val="24"/>
          <w:szCs w:val="24"/>
          <w:vertAlign w:val="subscript"/>
          <w:lang w:eastAsia="en-GB"/>
        </w:rPr>
        <w:t>2</w:t>
      </w:r>
      <w:r w:rsidRPr="00846D3A">
        <w:rPr>
          <w:rFonts w:ascii="Arial" w:eastAsia="Times New Roman" w:hAnsi="Arial" w:cs="Arial"/>
          <w:color w:val="0B0C0C"/>
          <w:sz w:val="24"/>
          <w:szCs w:val="24"/>
          <w:lang w:eastAsia="en-GB"/>
        </w:rPr>
        <w:t>, 15-minute SO</w:t>
      </w:r>
      <w:r w:rsidRPr="00846D3A">
        <w:rPr>
          <w:rFonts w:ascii="Arial" w:eastAsia="Times New Roman" w:hAnsi="Arial" w:cs="Arial"/>
          <w:color w:val="0B0C0C"/>
          <w:sz w:val="24"/>
          <w:szCs w:val="24"/>
          <w:vertAlign w:val="subscript"/>
          <w:lang w:eastAsia="en-GB"/>
        </w:rPr>
        <w:t>2</w:t>
      </w:r>
      <w:r w:rsidRPr="00846D3A">
        <w:rPr>
          <w:rFonts w:ascii="Arial" w:eastAsia="Times New Roman" w:hAnsi="Arial" w:cs="Arial"/>
          <w:color w:val="0B0C0C"/>
          <w:sz w:val="24"/>
          <w:szCs w:val="24"/>
          <w:lang w:eastAsia="en-GB"/>
        </w:rPr>
        <w:t>, hourly SO</w:t>
      </w:r>
      <w:r w:rsidRPr="00846D3A">
        <w:rPr>
          <w:rFonts w:ascii="Arial" w:eastAsia="Times New Roman" w:hAnsi="Arial" w:cs="Arial"/>
          <w:color w:val="0B0C0C"/>
          <w:sz w:val="24"/>
          <w:szCs w:val="24"/>
          <w:vertAlign w:val="subscript"/>
          <w:lang w:eastAsia="en-GB"/>
        </w:rPr>
        <w:t>2</w:t>
      </w:r>
      <w:r w:rsidRPr="00846D3A">
        <w:rPr>
          <w:rFonts w:ascii="Arial" w:eastAsia="Times New Roman" w:hAnsi="Arial" w:cs="Arial"/>
          <w:color w:val="0B0C0C"/>
          <w:sz w:val="24"/>
          <w:szCs w:val="24"/>
          <w:lang w:eastAsia="en-GB"/>
        </w:rPr>
        <w:t>, daily SO</w:t>
      </w:r>
      <w:r w:rsidRPr="00846D3A">
        <w:rPr>
          <w:rFonts w:ascii="Arial" w:eastAsia="Times New Roman" w:hAnsi="Arial" w:cs="Arial"/>
          <w:color w:val="0B0C0C"/>
          <w:sz w:val="24"/>
          <w:szCs w:val="24"/>
          <w:vertAlign w:val="subscript"/>
          <w:lang w:eastAsia="en-GB"/>
        </w:rPr>
        <w:t>2</w:t>
      </w:r>
      <w:r w:rsidRPr="00846D3A">
        <w:rPr>
          <w:rFonts w:ascii="Arial" w:eastAsia="Times New Roman" w:hAnsi="Arial" w:cs="Arial"/>
          <w:color w:val="0B0C0C"/>
          <w:sz w:val="24"/>
          <w:szCs w:val="24"/>
          <w:lang w:eastAsia="en-GB"/>
        </w:rPr>
        <w:t xml:space="preserve"> and daily PM</w:t>
      </w:r>
      <w:r w:rsidRPr="00846D3A">
        <w:rPr>
          <w:rFonts w:ascii="Arial" w:eastAsia="Times New Roman" w:hAnsi="Arial" w:cs="Arial"/>
          <w:color w:val="0B0C0C"/>
          <w:sz w:val="24"/>
          <w:szCs w:val="24"/>
          <w:vertAlign w:val="subscript"/>
          <w:lang w:eastAsia="en-GB"/>
        </w:rPr>
        <w:t xml:space="preserve">10) </w:t>
      </w:r>
      <w:r w:rsidRPr="00846D3A">
        <w:rPr>
          <w:rFonts w:ascii="Arial" w:eastAsia="Times New Roman" w:hAnsi="Arial" w:cs="Arial"/>
          <w:color w:val="0B0C0C"/>
          <w:sz w:val="24"/>
          <w:szCs w:val="24"/>
          <w:lang w:eastAsia="en-GB"/>
        </w:rPr>
        <w:t>impact at human receptors:</w:t>
      </w:r>
    </w:p>
    <w:p w14:paraId="1EAE10C6" w14:textId="3B280097" w:rsidR="00892E4F" w:rsidRDefault="007A3F1F" w:rsidP="00846D3A">
      <w:pPr>
        <w:pStyle w:val="ListParagraph"/>
        <w:numPr>
          <w:ilvl w:val="1"/>
          <w:numId w:val="20"/>
        </w:numPr>
        <w:shd w:val="clear" w:color="auto" w:fill="FFFFFF"/>
        <w:spacing w:after="75" w:line="240" w:lineRule="auto"/>
        <w:rPr>
          <w:rFonts w:ascii="Arial" w:eastAsia="Times New Roman" w:hAnsi="Arial" w:cs="Arial"/>
          <w:color w:val="0B0C0C"/>
          <w:sz w:val="24"/>
          <w:szCs w:val="24"/>
          <w:lang w:eastAsia="en-GB"/>
        </w:rPr>
      </w:pPr>
      <w:r w:rsidRPr="00C32B55">
        <w:rPr>
          <w:rFonts w:ascii="Arial" w:eastAsia="Times New Roman" w:hAnsi="Arial" w:cs="Arial"/>
          <w:color w:val="0B0C0C"/>
          <w:sz w:val="24"/>
          <w:szCs w:val="24"/>
          <w:lang w:eastAsia="en-GB"/>
        </w:rPr>
        <w:t xml:space="preserve">the PC as a percentage of </w:t>
      </w:r>
      <w:r w:rsidR="00C32B55" w:rsidRPr="00C32B55">
        <w:rPr>
          <w:rFonts w:ascii="Arial" w:eastAsia="Times New Roman" w:hAnsi="Arial" w:cs="Arial"/>
          <w:color w:val="0B0C0C"/>
          <w:sz w:val="24"/>
          <w:szCs w:val="24"/>
          <w:lang w:eastAsia="en-GB"/>
        </w:rPr>
        <w:t xml:space="preserve">the </w:t>
      </w:r>
      <w:r w:rsidRPr="00C32B55">
        <w:rPr>
          <w:rFonts w:ascii="Arial" w:eastAsia="Times New Roman" w:hAnsi="Arial" w:cs="Arial"/>
          <w:color w:val="0B0C0C"/>
          <w:sz w:val="24"/>
          <w:szCs w:val="24"/>
          <w:lang w:eastAsia="en-GB"/>
        </w:rPr>
        <w:t>relevant standard is less 10%</w:t>
      </w:r>
    </w:p>
    <w:p w14:paraId="08AB71DB" w14:textId="77777777" w:rsidR="00846D3A" w:rsidRPr="00846D3A" w:rsidRDefault="00846D3A" w:rsidP="00846D3A">
      <w:pPr>
        <w:shd w:val="clear" w:color="auto" w:fill="FFFFFF"/>
        <w:spacing w:after="75" w:line="240" w:lineRule="auto"/>
        <w:rPr>
          <w:rFonts w:ascii="Arial" w:eastAsia="Times New Roman" w:hAnsi="Arial" w:cs="Arial"/>
          <w:color w:val="0B0C0C"/>
          <w:sz w:val="24"/>
          <w:szCs w:val="24"/>
          <w:lang w:eastAsia="en-GB"/>
        </w:rPr>
      </w:pPr>
    </w:p>
    <w:p w14:paraId="459E72B7" w14:textId="07ED8265" w:rsidR="00B44962" w:rsidRPr="0004386A" w:rsidRDefault="00B44962" w:rsidP="00892E4F">
      <w:pPr>
        <w:shd w:val="clear" w:color="auto" w:fill="FFFFFF"/>
        <w:spacing w:after="75" w:line="240" w:lineRule="auto"/>
        <w:rPr>
          <w:rFonts w:ascii="Arial" w:eastAsia="Times New Roman" w:hAnsi="Arial" w:cs="Arial"/>
          <w:b/>
          <w:bCs/>
          <w:color w:val="0B0C0C"/>
          <w:sz w:val="24"/>
          <w:szCs w:val="24"/>
          <w:lang w:eastAsia="en-GB"/>
        </w:rPr>
      </w:pPr>
      <w:r w:rsidRPr="0004386A">
        <w:rPr>
          <w:rFonts w:ascii="Arial" w:eastAsia="Times New Roman" w:hAnsi="Arial" w:cs="Arial"/>
          <w:b/>
          <w:bCs/>
          <w:color w:val="0B0C0C"/>
          <w:sz w:val="24"/>
          <w:szCs w:val="24"/>
          <w:lang w:eastAsia="en-GB"/>
        </w:rPr>
        <w:t>MCP/SGs that ‘screen out’</w:t>
      </w:r>
      <w:r w:rsidR="00FD6BFC">
        <w:rPr>
          <w:rFonts w:ascii="Arial" w:eastAsia="Times New Roman" w:hAnsi="Arial" w:cs="Arial"/>
          <w:b/>
          <w:bCs/>
          <w:color w:val="0B0C0C"/>
          <w:sz w:val="24"/>
          <w:szCs w:val="24"/>
          <w:lang w:eastAsia="en-GB"/>
        </w:rPr>
        <w:t xml:space="preserve"> using the SCAIL Combustion screening tool</w:t>
      </w:r>
    </w:p>
    <w:p w14:paraId="510C014A" w14:textId="49472E76" w:rsidR="00892E4F" w:rsidRDefault="00892E4F" w:rsidP="00892E4F">
      <w:p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If </w:t>
      </w:r>
      <w:r w:rsidR="00FD6E14">
        <w:rPr>
          <w:rFonts w:ascii="Arial" w:eastAsia="Times New Roman" w:hAnsi="Arial" w:cs="Arial"/>
          <w:color w:val="0B0C0C"/>
          <w:sz w:val="24"/>
          <w:szCs w:val="24"/>
          <w:lang w:eastAsia="en-GB"/>
        </w:rPr>
        <w:t xml:space="preserve">your MCP </w:t>
      </w:r>
      <w:r>
        <w:rPr>
          <w:rFonts w:ascii="Arial" w:eastAsia="Times New Roman" w:hAnsi="Arial" w:cs="Arial"/>
          <w:color w:val="0B0C0C"/>
          <w:sz w:val="24"/>
          <w:szCs w:val="24"/>
          <w:lang w:eastAsia="en-GB"/>
        </w:rPr>
        <w:t>‘screens out’</w:t>
      </w:r>
      <w:r w:rsidRPr="00B8371E">
        <w:rPr>
          <w:rFonts w:ascii="Arial" w:eastAsia="Times New Roman" w:hAnsi="Arial" w:cs="Arial"/>
          <w:color w:val="0B0C0C"/>
          <w:sz w:val="24"/>
          <w:szCs w:val="24"/>
          <w:lang w:eastAsia="en-GB"/>
        </w:rPr>
        <w:t xml:space="preserve"> </w:t>
      </w:r>
      <w:r w:rsidR="00D9554F">
        <w:rPr>
          <w:rFonts w:ascii="Arial" w:eastAsia="Times New Roman" w:hAnsi="Arial" w:cs="Arial"/>
          <w:color w:val="0B0C0C"/>
          <w:sz w:val="24"/>
          <w:szCs w:val="24"/>
          <w:lang w:eastAsia="en-GB"/>
        </w:rPr>
        <w:t>both</w:t>
      </w:r>
      <w:r w:rsidR="0094363F">
        <w:rPr>
          <w:rFonts w:ascii="Arial" w:eastAsia="Times New Roman" w:hAnsi="Arial" w:cs="Arial"/>
          <w:color w:val="0B0C0C"/>
          <w:sz w:val="24"/>
          <w:szCs w:val="24"/>
          <w:lang w:eastAsia="en-GB"/>
        </w:rPr>
        <w:t>;</w:t>
      </w:r>
      <w:r w:rsidR="00D9554F">
        <w:rPr>
          <w:rFonts w:ascii="Arial" w:eastAsia="Times New Roman" w:hAnsi="Arial" w:cs="Arial"/>
          <w:color w:val="0B0C0C"/>
          <w:sz w:val="24"/>
          <w:szCs w:val="24"/>
          <w:lang w:eastAsia="en-GB"/>
        </w:rPr>
        <w:t xml:space="preserve"> </w:t>
      </w:r>
      <w:r w:rsidR="0094363F">
        <w:rPr>
          <w:rFonts w:ascii="Arial" w:eastAsia="Times New Roman" w:hAnsi="Arial" w:cs="Arial"/>
          <w:color w:val="0B0C0C"/>
          <w:sz w:val="24"/>
          <w:szCs w:val="24"/>
          <w:lang w:eastAsia="en-GB"/>
        </w:rPr>
        <w:t xml:space="preserve">protected </w:t>
      </w:r>
      <w:r w:rsidR="00D9554F">
        <w:rPr>
          <w:rFonts w:ascii="Arial" w:eastAsia="Times New Roman" w:hAnsi="Arial" w:cs="Arial"/>
          <w:color w:val="0B0C0C"/>
          <w:sz w:val="24"/>
          <w:szCs w:val="24"/>
          <w:lang w:eastAsia="en-GB"/>
        </w:rPr>
        <w:t xml:space="preserve">habitat </w:t>
      </w:r>
      <w:r w:rsidR="0094363F">
        <w:rPr>
          <w:rFonts w:ascii="Arial" w:eastAsia="Times New Roman" w:hAnsi="Arial" w:cs="Arial"/>
          <w:color w:val="0B0C0C"/>
          <w:sz w:val="24"/>
          <w:szCs w:val="24"/>
          <w:lang w:eastAsia="en-GB"/>
        </w:rPr>
        <w:t xml:space="preserve">sites </w:t>
      </w:r>
      <w:r w:rsidR="00D9554F">
        <w:rPr>
          <w:rFonts w:ascii="Arial" w:eastAsia="Times New Roman" w:hAnsi="Arial" w:cs="Arial"/>
          <w:color w:val="0B0C0C"/>
          <w:sz w:val="24"/>
          <w:szCs w:val="24"/>
          <w:lang w:eastAsia="en-GB"/>
        </w:rPr>
        <w:t xml:space="preserve">and human receptors, </w:t>
      </w:r>
      <w:r w:rsidR="00FD6E14">
        <w:rPr>
          <w:rFonts w:ascii="Arial" w:eastAsia="Times New Roman" w:hAnsi="Arial" w:cs="Arial"/>
          <w:color w:val="0B0C0C"/>
          <w:sz w:val="24"/>
          <w:szCs w:val="24"/>
          <w:lang w:eastAsia="en-GB"/>
        </w:rPr>
        <w:t>it is considered low risk and</w:t>
      </w:r>
      <w:r w:rsidR="00FD6E14" w:rsidRPr="00B8371E">
        <w:rPr>
          <w:rFonts w:ascii="Arial" w:eastAsia="Times New Roman" w:hAnsi="Arial" w:cs="Arial"/>
          <w:color w:val="0B0C0C"/>
          <w:sz w:val="24"/>
          <w:szCs w:val="24"/>
          <w:lang w:eastAsia="en-GB"/>
        </w:rPr>
        <w:t xml:space="preserve"> </w:t>
      </w:r>
      <w:r w:rsidR="00FD6E14">
        <w:rPr>
          <w:rFonts w:ascii="Arial" w:eastAsia="Times New Roman" w:hAnsi="Arial" w:cs="Arial"/>
          <w:color w:val="0B0C0C"/>
          <w:sz w:val="24"/>
          <w:szCs w:val="24"/>
          <w:lang w:eastAsia="en-GB"/>
        </w:rPr>
        <w:t>you do not need to carry out an air quality modelling assessment to support your application</w:t>
      </w:r>
      <w:r w:rsidR="00193A80">
        <w:rPr>
          <w:rFonts w:ascii="Arial" w:eastAsia="Times New Roman" w:hAnsi="Arial" w:cs="Arial"/>
          <w:color w:val="0B0C0C"/>
          <w:sz w:val="24"/>
          <w:szCs w:val="24"/>
          <w:lang w:eastAsia="en-GB"/>
        </w:rPr>
        <w:t>.</w:t>
      </w:r>
      <w:r w:rsidR="00FD6E14">
        <w:rPr>
          <w:rFonts w:ascii="Arial" w:eastAsia="Times New Roman" w:hAnsi="Arial" w:cs="Arial"/>
          <w:color w:val="0B0C0C"/>
          <w:sz w:val="24"/>
          <w:szCs w:val="24"/>
          <w:lang w:eastAsia="en-GB"/>
        </w:rPr>
        <w:t xml:space="preserve"> You </w:t>
      </w:r>
      <w:r w:rsidR="00FD6E14" w:rsidRPr="00B8371E">
        <w:rPr>
          <w:rFonts w:ascii="Arial" w:eastAsia="Times New Roman" w:hAnsi="Arial" w:cs="Arial"/>
          <w:color w:val="0B0C0C"/>
          <w:sz w:val="24"/>
          <w:szCs w:val="24"/>
          <w:lang w:eastAsia="en-GB"/>
        </w:rPr>
        <w:t xml:space="preserve">can apply </w:t>
      </w:r>
      <w:r w:rsidR="00B44962">
        <w:rPr>
          <w:rFonts w:ascii="Arial" w:eastAsia="Times New Roman" w:hAnsi="Arial" w:cs="Arial"/>
          <w:color w:val="0B0C0C"/>
          <w:sz w:val="24"/>
          <w:szCs w:val="24"/>
          <w:lang w:eastAsia="en-GB"/>
        </w:rPr>
        <w:t>now using the MCP/SG/Part B application form</w:t>
      </w:r>
      <w:r w:rsidR="00513511">
        <w:rPr>
          <w:rFonts w:ascii="Arial" w:eastAsia="Times New Roman" w:hAnsi="Arial" w:cs="Arial"/>
          <w:color w:val="0B0C0C"/>
          <w:sz w:val="24"/>
          <w:szCs w:val="24"/>
          <w:lang w:eastAsia="en-GB"/>
        </w:rPr>
        <w:t xml:space="preserve"> (link to standalone MCP/SG/Part B application form).</w:t>
      </w:r>
    </w:p>
    <w:p w14:paraId="36BEB2F7" w14:textId="4CE484CC" w:rsidR="00FD6E14" w:rsidRDefault="00FD6E14" w:rsidP="00892E4F">
      <w:pPr>
        <w:shd w:val="clear" w:color="auto" w:fill="FFFFFF"/>
        <w:spacing w:after="75" w:line="240" w:lineRule="auto"/>
        <w:rPr>
          <w:rFonts w:ascii="Arial" w:eastAsia="Times New Roman" w:hAnsi="Arial" w:cs="Arial"/>
          <w:color w:val="0B0C0C"/>
          <w:sz w:val="24"/>
          <w:szCs w:val="24"/>
          <w:lang w:eastAsia="en-GB"/>
        </w:rPr>
      </w:pPr>
    </w:p>
    <w:p w14:paraId="3ECC1A53" w14:textId="5F17555C" w:rsidR="00B44962" w:rsidRPr="0004386A" w:rsidRDefault="00B44962" w:rsidP="007118F6">
      <w:pPr>
        <w:pStyle w:val="NormalWeb"/>
        <w:rPr>
          <w:rFonts w:ascii="Arial" w:hAnsi="Arial" w:cs="Arial"/>
          <w:b/>
          <w:bCs/>
          <w:color w:val="0B0C0C"/>
        </w:rPr>
      </w:pPr>
      <w:r w:rsidRPr="0004386A">
        <w:rPr>
          <w:rFonts w:ascii="Arial" w:hAnsi="Arial" w:cs="Arial"/>
          <w:b/>
          <w:bCs/>
          <w:color w:val="0B0C0C"/>
        </w:rPr>
        <w:t>MCP/SGs that ‘screen in’</w:t>
      </w:r>
      <w:r w:rsidR="00FD6BFC">
        <w:rPr>
          <w:rFonts w:ascii="Arial" w:hAnsi="Arial" w:cs="Arial"/>
          <w:b/>
          <w:bCs/>
          <w:color w:val="0B0C0C"/>
        </w:rPr>
        <w:t xml:space="preserve"> using the SCAIL Combustion screening tool</w:t>
      </w:r>
    </w:p>
    <w:p w14:paraId="0D0D17D0" w14:textId="7228A472" w:rsidR="007118F6" w:rsidRDefault="00FD6E14" w:rsidP="007118F6">
      <w:pPr>
        <w:pStyle w:val="NormalWeb"/>
        <w:rPr>
          <w:rFonts w:ascii="Arial" w:hAnsi="Arial" w:cs="Arial"/>
          <w:color w:val="000000"/>
        </w:rPr>
      </w:pPr>
      <w:r>
        <w:rPr>
          <w:rFonts w:ascii="Arial" w:hAnsi="Arial" w:cs="Arial"/>
          <w:color w:val="0B0C0C"/>
        </w:rPr>
        <w:t>If your MCP ‘screens in’</w:t>
      </w:r>
      <w:r w:rsidR="00FD6BFC">
        <w:rPr>
          <w:rFonts w:ascii="Arial" w:hAnsi="Arial" w:cs="Arial"/>
          <w:color w:val="0B0C0C"/>
        </w:rPr>
        <w:t xml:space="preserve"> either human receptors or protected habitat sites,</w:t>
      </w:r>
      <w:r>
        <w:rPr>
          <w:rFonts w:ascii="Arial" w:hAnsi="Arial" w:cs="Arial"/>
          <w:color w:val="0B0C0C"/>
        </w:rPr>
        <w:t xml:space="preserve"> it is considered high risk and you will need to </w:t>
      </w:r>
      <w:r w:rsidRPr="00277AB0">
        <w:rPr>
          <w:rFonts w:ascii="Arial" w:hAnsi="Arial" w:cs="Arial"/>
          <w:color w:val="000000"/>
        </w:rPr>
        <w:t>carry out a site-specific air quality modelling assessment that assesses the risks to</w:t>
      </w:r>
      <w:r>
        <w:rPr>
          <w:rFonts w:ascii="Arial" w:hAnsi="Arial" w:cs="Arial"/>
          <w:color w:val="000000"/>
        </w:rPr>
        <w:t xml:space="preserve"> human health and</w:t>
      </w:r>
      <w:r w:rsidRPr="00277AB0">
        <w:rPr>
          <w:rFonts w:ascii="Arial" w:hAnsi="Arial" w:cs="Arial"/>
          <w:color w:val="000000"/>
        </w:rPr>
        <w:t xml:space="preserve"> </w:t>
      </w:r>
      <w:r>
        <w:rPr>
          <w:rFonts w:ascii="Arial" w:hAnsi="Arial" w:cs="Arial"/>
          <w:color w:val="000000"/>
        </w:rPr>
        <w:t xml:space="preserve">the </w:t>
      </w:r>
      <w:r w:rsidRPr="00277AB0">
        <w:rPr>
          <w:rFonts w:ascii="Arial" w:hAnsi="Arial" w:cs="Arial"/>
          <w:color w:val="000000"/>
        </w:rPr>
        <w:t xml:space="preserve">protected habitats </w:t>
      </w:r>
      <w:r>
        <w:rPr>
          <w:rFonts w:ascii="Arial" w:hAnsi="Arial" w:cs="Arial"/>
          <w:color w:val="000000"/>
        </w:rPr>
        <w:t xml:space="preserve">close to your MCP </w:t>
      </w:r>
      <w:r w:rsidRPr="00277AB0">
        <w:rPr>
          <w:rFonts w:ascii="Arial" w:hAnsi="Arial" w:cs="Arial"/>
          <w:color w:val="000000"/>
        </w:rPr>
        <w:t>and submit that with your permit application.</w:t>
      </w:r>
    </w:p>
    <w:p w14:paraId="0CDB6108" w14:textId="77777777" w:rsidR="007118F6" w:rsidRDefault="007118F6" w:rsidP="007118F6">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Y</w:t>
      </w:r>
      <w:r w:rsidRPr="00B8371E">
        <w:rPr>
          <w:rFonts w:ascii="Arial" w:eastAsia="Times New Roman" w:hAnsi="Arial" w:cs="Arial"/>
          <w:color w:val="0B0C0C"/>
          <w:sz w:val="24"/>
          <w:szCs w:val="24"/>
          <w:lang w:eastAsia="en-GB"/>
        </w:rPr>
        <w:t xml:space="preserve">ou must </w:t>
      </w:r>
      <w:r>
        <w:rPr>
          <w:rFonts w:ascii="Arial" w:eastAsia="Times New Roman" w:hAnsi="Arial" w:cs="Arial"/>
          <w:color w:val="0B0C0C"/>
          <w:sz w:val="24"/>
          <w:szCs w:val="24"/>
          <w:lang w:eastAsia="en-GB"/>
        </w:rPr>
        <w:t xml:space="preserve">also </w:t>
      </w:r>
      <w:r w:rsidRPr="00B8371E">
        <w:rPr>
          <w:rFonts w:ascii="Arial" w:eastAsia="Times New Roman" w:hAnsi="Arial" w:cs="Arial"/>
          <w:color w:val="0B0C0C"/>
          <w:sz w:val="24"/>
          <w:szCs w:val="24"/>
          <w:lang w:eastAsia="en-GB"/>
        </w:rPr>
        <w:t xml:space="preserve">provide information on any actions you are taking to reduce air emissions impacts to prevent harm to </w:t>
      </w:r>
      <w:r>
        <w:rPr>
          <w:rFonts w:ascii="Arial" w:eastAsia="Times New Roman" w:hAnsi="Arial" w:cs="Arial"/>
          <w:color w:val="0B0C0C"/>
          <w:sz w:val="24"/>
          <w:szCs w:val="24"/>
          <w:lang w:eastAsia="en-GB"/>
        </w:rPr>
        <w:t>all receptors</w:t>
      </w:r>
      <w:r w:rsidRPr="00B8371E">
        <w:rPr>
          <w:rFonts w:ascii="Arial" w:eastAsia="Times New Roman" w:hAnsi="Arial" w:cs="Arial"/>
          <w:color w:val="0B0C0C"/>
          <w:sz w:val="24"/>
          <w:szCs w:val="24"/>
          <w:lang w:eastAsia="en-GB"/>
        </w:rPr>
        <w:t xml:space="preserve"> that ‘screen in’</w:t>
      </w:r>
      <w:r>
        <w:rPr>
          <w:rFonts w:ascii="Arial" w:eastAsia="Times New Roman" w:hAnsi="Arial" w:cs="Arial"/>
          <w:color w:val="0B0C0C"/>
          <w:sz w:val="24"/>
          <w:szCs w:val="24"/>
          <w:lang w:eastAsia="en-GB"/>
        </w:rPr>
        <w:t>.</w:t>
      </w:r>
    </w:p>
    <w:p w14:paraId="3F71CBE0" w14:textId="6DA6B295" w:rsidR="007118F6" w:rsidRPr="00A61B2A" w:rsidRDefault="007118F6" w:rsidP="007118F6">
      <w:pPr>
        <w:pStyle w:val="NormalWeb"/>
        <w:rPr>
          <w:rFonts w:ascii="Arial" w:hAnsi="Arial" w:cs="Arial"/>
          <w:color w:val="000000"/>
        </w:rPr>
      </w:pPr>
      <w:r w:rsidRPr="00A61B2A">
        <w:rPr>
          <w:rFonts w:ascii="Arial" w:hAnsi="Arial" w:cs="Arial"/>
          <w:color w:val="000000"/>
        </w:rPr>
        <w:t xml:space="preserve">Air quality modelling assessments requires specialist knowledge so you </w:t>
      </w:r>
      <w:r>
        <w:rPr>
          <w:rFonts w:ascii="Arial" w:hAnsi="Arial" w:cs="Arial"/>
          <w:color w:val="000000"/>
        </w:rPr>
        <w:t xml:space="preserve">will need </w:t>
      </w:r>
      <w:r w:rsidRPr="00A61B2A">
        <w:rPr>
          <w:rFonts w:ascii="Arial" w:hAnsi="Arial" w:cs="Arial"/>
          <w:color w:val="000000"/>
        </w:rPr>
        <w:t>to use an environmental consultant to do this for you. This may take a few weeks to complete, so you may wish to do that before making your application.</w:t>
      </w:r>
    </w:p>
    <w:p w14:paraId="0BA7165D" w14:textId="77777777" w:rsidR="007118F6" w:rsidRPr="00A61B2A" w:rsidRDefault="007118F6" w:rsidP="007118F6">
      <w:pPr>
        <w:pStyle w:val="NormalWeb"/>
        <w:rPr>
          <w:rFonts w:ascii="Arial" w:hAnsi="Arial" w:cs="Arial"/>
          <w:color w:val="000000"/>
        </w:rPr>
      </w:pPr>
      <w:r w:rsidRPr="003C7B65">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can find a consultant in ENDS Directory.</w:t>
      </w:r>
      <w:r w:rsidRPr="003C7B65">
        <w:rPr>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61B2A">
        <w:rPr>
          <w:rFonts w:ascii="Arial" w:hAnsi="Arial" w:cs="Arial"/>
          <w:color w:val="000000"/>
        </w:rPr>
        <w:t>They</w:t>
      </w:r>
      <w:r>
        <w:rPr>
          <w:rFonts w:ascii="Arial" w:hAnsi="Arial" w:cs="Arial"/>
          <w:color w:val="000000"/>
        </w:rPr>
        <w:t xml:space="preserve"> wi</w:t>
      </w:r>
      <w:r w:rsidRPr="00A61B2A">
        <w:rPr>
          <w:rFonts w:ascii="Arial" w:hAnsi="Arial" w:cs="Arial"/>
          <w:color w:val="000000"/>
        </w:rPr>
        <w:t>ll charge for their services.</w:t>
      </w:r>
    </w:p>
    <w:p w14:paraId="241193ED" w14:textId="77777777" w:rsidR="007118F6" w:rsidRPr="003C7B65" w:rsidRDefault="007118F6" w:rsidP="007118F6">
      <w:pPr>
        <w:pStyle w:val="NormalWeb"/>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7B65">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Please contact Natural Resources Wales if you want to do your own detailed modelling.</w:t>
      </w:r>
    </w:p>
    <w:p w14:paraId="52D94EA1" w14:textId="7E51476F" w:rsidR="00903A54" w:rsidRDefault="00B44962" w:rsidP="00903A54">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You will need to use the MCP/SG/Part B application form (link to standalone MCP/SG/Part B application form) to apply for your permit.</w:t>
      </w:r>
    </w:p>
    <w:bookmarkEnd w:id="0"/>
    <w:p w14:paraId="47608DA3" w14:textId="77777777" w:rsidR="00071FE3" w:rsidRDefault="00071FE3" w:rsidP="00071FE3">
      <w:pPr>
        <w:pStyle w:val="Heading2"/>
        <w:shd w:val="clear" w:color="auto" w:fill="FFFFFF"/>
        <w:spacing w:before="675" w:beforeAutospacing="0" w:after="0" w:afterAutospacing="0"/>
        <w:rPr>
          <w:rFonts w:ascii="Arial" w:hAnsi="Arial" w:cs="Arial"/>
          <w:color w:val="0B0C0C"/>
        </w:rPr>
      </w:pPr>
      <w:r>
        <w:rPr>
          <w:rFonts w:ascii="Arial" w:hAnsi="Arial" w:cs="Arial"/>
          <w:color w:val="0B0C0C"/>
        </w:rPr>
        <w:t>How to present your SCAIL Combustion screening tool results with your application</w:t>
      </w:r>
    </w:p>
    <w:p w14:paraId="5E267FC1" w14:textId="5AD22E9C" w:rsidR="00071FE3" w:rsidRPr="00193A80" w:rsidRDefault="00071FE3" w:rsidP="00193A80">
      <w:pPr>
        <w:pStyle w:val="Heading3"/>
        <w:shd w:val="clear" w:color="auto" w:fill="FFFFFF"/>
        <w:spacing w:before="525" w:beforeAutospacing="0" w:after="240" w:afterAutospacing="0"/>
        <w:rPr>
          <w:rFonts w:ascii="Arial" w:hAnsi="Arial" w:cs="Arial"/>
          <w:b w:val="0"/>
          <w:bCs w:val="0"/>
          <w:color w:val="0B0C0C"/>
          <w:sz w:val="24"/>
          <w:szCs w:val="24"/>
        </w:rPr>
      </w:pPr>
      <w:r w:rsidRPr="00A355EE">
        <w:rPr>
          <w:rFonts w:ascii="Arial" w:hAnsi="Arial" w:cs="Arial"/>
          <w:b w:val="0"/>
          <w:bCs w:val="0"/>
          <w:color w:val="0B0C0C"/>
          <w:sz w:val="24"/>
          <w:szCs w:val="24"/>
        </w:rPr>
        <w:t>For MCPs that have screened out using the SCAIL Combustion screening tool, you</w:t>
      </w:r>
      <w:r>
        <w:rPr>
          <w:rFonts w:ascii="Arial" w:hAnsi="Arial" w:cs="Arial"/>
          <w:b w:val="0"/>
          <w:bCs w:val="0"/>
          <w:color w:val="0B0C0C"/>
          <w:sz w:val="24"/>
          <w:szCs w:val="24"/>
        </w:rPr>
        <w:t xml:space="preserve"> will need to complete the SCAIL results template </w:t>
      </w:r>
      <w:r w:rsidR="0019524E">
        <w:rPr>
          <w:rFonts w:ascii="Arial" w:hAnsi="Arial" w:cs="Arial"/>
          <w:b w:val="0"/>
          <w:bCs w:val="0"/>
          <w:color w:val="0B0C0C"/>
          <w:sz w:val="24"/>
          <w:szCs w:val="24"/>
        </w:rPr>
        <w:t>and submit that with your application. The</w:t>
      </w:r>
      <w:r>
        <w:rPr>
          <w:rFonts w:ascii="Arial" w:hAnsi="Arial" w:cs="Arial"/>
          <w:b w:val="0"/>
          <w:bCs w:val="0"/>
          <w:color w:val="0B0C0C"/>
          <w:sz w:val="24"/>
          <w:szCs w:val="24"/>
        </w:rPr>
        <w:t xml:space="preserve"> information </w:t>
      </w:r>
      <w:r w:rsidR="0019524E">
        <w:rPr>
          <w:rFonts w:ascii="Arial" w:hAnsi="Arial" w:cs="Arial"/>
          <w:b w:val="0"/>
          <w:bCs w:val="0"/>
          <w:color w:val="0B0C0C"/>
          <w:sz w:val="24"/>
          <w:szCs w:val="24"/>
        </w:rPr>
        <w:t xml:space="preserve">required in the SCAIL results template is </w:t>
      </w:r>
      <w:r>
        <w:rPr>
          <w:rFonts w:ascii="Arial" w:hAnsi="Arial" w:cs="Arial"/>
          <w:b w:val="0"/>
          <w:bCs w:val="0"/>
          <w:color w:val="0B0C0C"/>
          <w:sz w:val="24"/>
          <w:szCs w:val="24"/>
        </w:rPr>
        <w:t>listed below</w:t>
      </w:r>
      <w:r w:rsidR="00040D39">
        <w:rPr>
          <w:rFonts w:ascii="Arial" w:hAnsi="Arial" w:cs="Arial"/>
          <w:b w:val="0"/>
          <w:bCs w:val="0"/>
          <w:color w:val="0B0C0C"/>
          <w:sz w:val="24"/>
          <w:szCs w:val="24"/>
        </w:rPr>
        <w:t>:</w:t>
      </w:r>
    </w:p>
    <w:p w14:paraId="05FFEB47" w14:textId="77777777" w:rsidR="00071FE3" w:rsidRDefault="00071FE3" w:rsidP="00071FE3">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Process Contribution (PC)</w:t>
      </w:r>
    </w:p>
    <w:p w14:paraId="45F1C64E" w14:textId="77777777" w:rsidR="00071FE3" w:rsidRDefault="00071FE3" w:rsidP="00071FE3">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Background concentration or deposition rate</w:t>
      </w:r>
    </w:p>
    <w:p w14:paraId="67516B0F" w14:textId="77777777" w:rsidR="00071FE3" w:rsidRPr="00C32B55" w:rsidRDefault="00071FE3" w:rsidP="00071FE3">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Predicted Environmental Concentration (PEC)</w:t>
      </w:r>
    </w:p>
    <w:p w14:paraId="39851EA7" w14:textId="77777777" w:rsidR="00071FE3" w:rsidRDefault="00071FE3" w:rsidP="00071FE3">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Critical levels for NOₓ and SO</w:t>
      </w:r>
      <w:r>
        <w:rPr>
          <w:rFonts w:ascii="Cambria Math" w:hAnsi="Cambria Math" w:cs="Cambria Math"/>
          <w:color w:val="0B0C0C"/>
        </w:rPr>
        <w:t>₂ (for habitat sites)</w:t>
      </w:r>
    </w:p>
    <w:p w14:paraId="42F5BE57" w14:textId="77777777" w:rsidR="00071FE3" w:rsidRDefault="00071FE3" w:rsidP="00071FE3">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Critical loads for nutrient nitrogen and acid deposition (for habitat sites)</w:t>
      </w:r>
    </w:p>
    <w:p w14:paraId="6893E8FE" w14:textId="77777777" w:rsidR="00071FE3" w:rsidRDefault="00071FE3" w:rsidP="00071FE3">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PC as a percentage of the relevant standard</w:t>
      </w:r>
    </w:p>
    <w:p w14:paraId="0D5E4CDE" w14:textId="77777777" w:rsidR="00071FE3" w:rsidRDefault="00071FE3" w:rsidP="00071FE3">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PEC as a percentage of the relevant standard</w:t>
      </w:r>
    </w:p>
    <w:p w14:paraId="75B78609" w14:textId="77777777" w:rsidR="00071FE3" w:rsidRDefault="00071FE3" w:rsidP="00071FE3">
      <w:pPr>
        <w:numPr>
          <w:ilvl w:val="0"/>
          <w:numId w:val="18"/>
        </w:numPr>
        <w:shd w:val="clear" w:color="auto" w:fill="FFFFFF"/>
        <w:spacing w:after="75" w:line="240" w:lineRule="auto"/>
        <w:ind w:left="1020"/>
        <w:rPr>
          <w:rFonts w:ascii="Arial" w:hAnsi="Arial" w:cs="Arial"/>
          <w:color w:val="0B0C0C"/>
        </w:rPr>
      </w:pPr>
      <w:r>
        <w:rPr>
          <w:rFonts w:ascii="Arial" w:hAnsi="Arial" w:cs="Arial"/>
          <w:color w:val="0B0C0C"/>
        </w:rPr>
        <w:t>Whether the result screens in or out</w:t>
      </w:r>
    </w:p>
    <w:p w14:paraId="1C9DF99D" w14:textId="77777777" w:rsidR="00071FE3" w:rsidRDefault="00071FE3" w:rsidP="00071FE3">
      <w:pPr>
        <w:shd w:val="clear" w:color="auto" w:fill="FFFFFF"/>
        <w:spacing w:after="75" w:line="240" w:lineRule="auto"/>
        <w:rPr>
          <w:rFonts w:ascii="Arial" w:hAnsi="Arial" w:cs="Arial"/>
          <w:color w:val="0B0C0C"/>
        </w:rPr>
      </w:pPr>
    </w:p>
    <w:p w14:paraId="737DB6B4" w14:textId="193301C7" w:rsidR="00071FE3" w:rsidRDefault="00071FE3" w:rsidP="00071FE3">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SCAIL Combustion screening tool provides a saveable results file in comma-separated values (CSV) format which contains most of this required information. You will need to extract this data</w:t>
      </w:r>
      <w:r w:rsidR="00193A80">
        <w:rPr>
          <w:rFonts w:ascii="Arial" w:hAnsi="Arial" w:cs="Arial"/>
          <w:color w:val="0B0C0C"/>
        </w:rPr>
        <w:t xml:space="preserve"> along with the provided values that show the percentage of relevant standards</w:t>
      </w:r>
      <w:r>
        <w:rPr>
          <w:rFonts w:ascii="Arial" w:hAnsi="Arial" w:cs="Arial"/>
          <w:color w:val="0B0C0C"/>
        </w:rPr>
        <w:t xml:space="preserve"> and input this into the SCAIL results template.</w:t>
      </w:r>
    </w:p>
    <w:p w14:paraId="38D6F9D9" w14:textId="77777777" w:rsidR="00071FE3" w:rsidRPr="00193A80" w:rsidRDefault="00071FE3" w:rsidP="00071FE3">
      <w:pPr>
        <w:shd w:val="clear" w:color="auto" w:fill="FFFFFF"/>
        <w:spacing w:after="75" w:line="240" w:lineRule="auto"/>
        <w:rPr>
          <w:rFonts w:ascii="Arial" w:eastAsia="Times New Roman" w:hAnsi="Arial" w:cs="Arial"/>
          <w:color w:val="0B0C0C"/>
          <w:sz w:val="24"/>
          <w:szCs w:val="24"/>
          <w:lang w:eastAsia="en-GB"/>
        </w:rPr>
      </w:pPr>
      <w:r w:rsidRPr="00193A80">
        <w:rPr>
          <w:rFonts w:ascii="Arial" w:eastAsia="Times New Roman" w:hAnsi="Arial" w:cs="Arial"/>
          <w:color w:val="0B0C0C"/>
          <w:sz w:val="24"/>
          <w:szCs w:val="24"/>
          <w:lang w:eastAsia="en-GB"/>
        </w:rPr>
        <w:t>You will also need to provide the following information for each MCP within the SCAIL results template.</w:t>
      </w:r>
    </w:p>
    <w:p w14:paraId="2A3BC762"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rated thermal input in megawatts</w:t>
      </w:r>
    </w:p>
    <w:p w14:paraId="525CD45D"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grid references (Installation Location and Stack Grid Reference(s))</w:t>
      </w:r>
    </w:p>
    <w:p w14:paraId="4E4BE4DA" w14:textId="54D7E311"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exit diameter</w:t>
      </w:r>
    </w:p>
    <w:p w14:paraId="792EF0B8" w14:textId="5F2738B5" w:rsidR="00193A80" w:rsidRDefault="00193A80"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stack height</w:t>
      </w:r>
    </w:p>
    <w:p w14:paraId="50975CB5"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exit temperature</w:t>
      </w:r>
    </w:p>
    <w:p w14:paraId="59CC599A"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exit velocity</w:t>
      </w:r>
    </w:p>
    <w:p w14:paraId="0F965E96"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pollutant emission rates</w:t>
      </w:r>
    </w:p>
    <w:p w14:paraId="16B75AB7"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ELVs</w:t>
      </w:r>
    </w:p>
    <w:p w14:paraId="131FD721"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volumetric flow rate normalised to the ELV reference conditions</w:t>
      </w:r>
    </w:p>
    <w:p w14:paraId="478CCCC1"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oxygen content</w:t>
      </w:r>
    </w:p>
    <w:p w14:paraId="7F97D1B0" w14:textId="77777777" w:rsidR="00071FE3" w:rsidRDefault="00071FE3" w:rsidP="00071FE3">
      <w:pPr>
        <w:numPr>
          <w:ilvl w:val="0"/>
          <w:numId w:val="18"/>
        </w:numPr>
        <w:shd w:val="clear" w:color="auto" w:fill="FFFFFF"/>
        <w:spacing w:after="75" w:line="240" w:lineRule="auto"/>
        <w:rPr>
          <w:rFonts w:ascii="Arial" w:hAnsi="Arial" w:cs="Arial"/>
          <w:color w:val="0B0C0C"/>
        </w:rPr>
      </w:pPr>
      <w:r>
        <w:rPr>
          <w:rFonts w:ascii="Arial" w:hAnsi="Arial" w:cs="Arial"/>
          <w:color w:val="0B0C0C"/>
        </w:rPr>
        <w:t>actual moisture content</w:t>
      </w:r>
    </w:p>
    <w:p w14:paraId="069967CD" w14:textId="77777777" w:rsidR="00193A80" w:rsidRDefault="00071FE3" w:rsidP="00193A80">
      <w:pPr>
        <w:numPr>
          <w:ilvl w:val="0"/>
          <w:numId w:val="18"/>
        </w:numPr>
        <w:shd w:val="clear" w:color="auto" w:fill="FFFFFF"/>
        <w:spacing w:after="75" w:line="240" w:lineRule="auto"/>
        <w:rPr>
          <w:rFonts w:ascii="Arial" w:hAnsi="Arial" w:cs="Arial"/>
          <w:color w:val="0B0C0C"/>
        </w:rPr>
      </w:pPr>
      <w:r>
        <w:rPr>
          <w:rFonts w:ascii="Arial" w:hAnsi="Arial" w:cs="Arial"/>
          <w:color w:val="0B0C0C"/>
        </w:rPr>
        <w:t>how the MCP operates and their maximum operating hours</w:t>
      </w:r>
    </w:p>
    <w:p w14:paraId="4FAFAD97" w14:textId="6D5C3CE7" w:rsidR="00071FE3" w:rsidRPr="00193A80" w:rsidRDefault="00071FE3" w:rsidP="00193A80">
      <w:pPr>
        <w:numPr>
          <w:ilvl w:val="0"/>
          <w:numId w:val="18"/>
        </w:numPr>
        <w:shd w:val="clear" w:color="auto" w:fill="FFFFFF"/>
        <w:spacing w:after="75" w:line="240" w:lineRule="auto"/>
        <w:rPr>
          <w:rFonts w:ascii="Arial" w:hAnsi="Arial" w:cs="Arial"/>
          <w:color w:val="0B0C0C"/>
        </w:rPr>
      </w:pPr>
      <w:r w:rsidRPr="00193A80">
        <w:rPr>
          <w:rFonts w:ascii="Arial" w:hAnsi="Arial" w:cs="Arial"/>
          <w:color w:val="0B0C0C"/>
        </w:rPr>
        <w:lastRenderedPageBreak/>
        <w:t xml:space="preserve">location, </w:t>
      </w:r>
      <w:proofErr w:type="gramStart"/>
      <w:r w:rsidRPr="00193A80">
        <w:rPr>
          <w:rFonts w:ascii="Arial" w:hAnsi="Arial" w:cs="Arial"/>
          <w:color w:val="0B0C0C"/>
        </w:rPr>
        <w:t>height</w:t>
      </w:r>
      <w:proofErr w:type="gramEnd"/>
      <w:r w:rsidRPr="00193A80">
        <w:rPr>
          <w:rFonts w:ascii="Arial" w:hAnsi="Arial" w:cs="Arial"/>
          <w:color w:val="0B0C0C"/>
        </w:rPr>
        <w:t xml:space="preserve"> and other dimensions of nearby building structures</w:t>
      </w:r>
    </w:p>
    <w:p w14:paraId="21A3574B" w14:textId="77777777" w:rsidR="00071FE3" w:rsidRDefault="00071FE3" w:rsidP="00071FE3">
      <w:pPr>
        <w:pStyle w:val="Heading3"/>
        <w:shd w:val="clear" w:color="auto" w:fill="FFFFFF"/>
        <w:spacing w:before="525" w:beforeAutospacing="0" w:after="0" w:afterAutospacing="0"/>
        <w:rPr>
          <w:rFonts w:ascii="Arial" w:hAnsi="Arial" w:cs="Arial"/>
          <w:color w:val="0B0C0C"/>
        </w:rPr>
      </w:pPr>
      <w:r w:rsidRPr="00A355EE">
        <w:rPr>
          <w:rFonts w:ascii="Arial" w:hAnsi="Arial" w:cs="Arial"/>
          <w:b w:val="0"/>
          <w:bCs w:val="0"/>
          <w:color w:val="0B0C0C"/>
          <w:sz w:val="24"/>
          <w:szCs w:val="24"/>
        </w:rPr>
        <w:t xml:space="preserve">For MCPs that have screened in using the SCAIL Combustion screening tool, </w:t>
      </w:r>
      <w:hyperlink r:id="rId13" w:history="1">
        <w:r w:rsidRPr="00A355EE">
          <w:rPr>
            <w:rStyle w:val="Hyperlink"/>
            <w:rFonts w:ascii="Arial" w:hAnsi="Arial" w:cs="Arial"/>
            <w:b w:val="0"/>
            <w:bCs w:val="0"/>
            <w:sz w:val="24"/>
            <w:szCs w:val="24"/>
          </w:rPr>
          <w:t>the Environmental permitting: air dispersion modelling reports</w:t>
        </w:r>
      </w:hyperlink>
      <w:r w:rsidRPr="00A355EE">
        <w:rPr>
          <w:rFonts w:ascii="Arial" w:hAnsi="Arial" w:cs="Arial"/>
          <w:b w:val="0"/>
          <w:bCs w:val="0"/>
          <w:color w:val="0B0C0C"/>
          <w:sz w:val="24"/>
          <w:szCs w:val="24"/>
        </w:rPr>
        <w:t xml:space="preserve"> guidance should be followed to carry out the air quality modelling assessment</w:t>
      </w:r>
      <w:r>
        <w:rPr>
          <w:rFonts w:ascii="Arial" w:hAnsi="Arial" w:cs="Arial"/>
          <w:b w:val="0"/>
          <w:bCs w:val="0"/>
          <w:color w:val="0B0C0C"/>
          <w:sz w:val="24"/>
          <w:szCs w:val="24"/>
        </w:rPr>
        <w:t xml:space="preserve"> and explains what information you need to provide in your report</w:t>
      </w:r>
      <w:r>
        <w:rPr>
          <w:rFonts w:ascii="Arial" w:hAnsi="Arial" w:cs="Arial"/>
          <w:color w:val="0B0C0C"/>
        </w:rPr>
        <w:t xml:space="preserve">. </w:t>
      </w:r>
    </w:p>
    <w:p w14:paraId="6339DD92" w14:textId="337319FF" w:rsidR="00182B61" w:rsidRDefault="00182B61" w:rsidP="007A3F1F">
      <w:pPr>
        <w:shd w:val="clear" w:color="auto" w:fill="FFFFFF"/>
        <w:spacing w:before="675" w:after="0" w:line="240" w:lineRule="auto"/>
        <w:outlineLvl w:val="1"/>
      </w:pPr>
    </w:p>
    <w:sectPr w:rsidR="00182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1D"/>
    <w:multiLevelType w:val="multilevel"/>
    <w:tmpl w:val="E070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52F92"/>
    <w:multiLevelType w:val="multilevel"/>
    <w:tmpl w:val="619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6102D"/>
    <w:multiLevelType w:val="hybridMultilevel"/>
    <w:tmpl w:val="EA068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3377C"/>
    <w:multiLevelType w:val="multilevel"/>
    <w:tmpl w:val="840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5511F"/>
    <w:multiLevelType w:val="multilevel"/>
    <w:tmpl w:val="BA4E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04671"/>
    <w:multiLevelType w:val="multilevel"/>
    <w:tmpl w:val="5FF8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C975EB"/>
    <w:multiLevelType w:val="multilevel"/>
    <w:tmpl w:val="372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6A28EF"/>
    <w:multiLevelType w:val="hybridMultilevel"/>
    <w:tmpl w:val="0EA0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3205B"/>
    <w:multiLevelType w:val="multilevel"/>
    <w:tmpl w:val="D45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E72F7C"/>
    <w:multiLevelType w:val="hybridMultilevel"/>
    <w:tmpl w:val="AB58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0648B"/>
    <w:multiLevelType w:val="multilevel"/>
    <w:tmpl w:val="D6C8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A36637"/>
    <w:multiLevelType w:val="multilevel"/>
    <w:tmpl w:val="54D2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E41B8E"/>
    <w:multiLevelType w:val="multilevel"/>
    <w:tmpl w:val="BBF4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6F4EE2"/>
    <w:multiLevelType w:val="multilevel"/>
    <w:tmpl w:val="15BE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4634CC"/>
    <w:multiLevelType w:val="multilevel"/>
    <w:tmpl w:val="8C7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675082"/>
    <w:multiLevelType w:val="hybridMultilevel"/>
    <w:tmpl w:val="C6D0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72515"/>
    <w:multiLevelType w:val="multilevel"/>
    <w:tmpl w:val="7B9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EB670C"/>
    <w:multiLevelType w:val="multilevel"/>
    <w:tmpl w:val="0F7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DE70FD"/>
    <w:multiLevelType w:val="multilevel"/>
    <w:tmpl w:val="E726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C34174"/>
    <w:multiLevelType w:val="multilevel"/>
    <w:tmpl w:val="8D28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
  </w:num>
  <w:num w:numId="3">
    <w:abstractNumId w:val="1"/>
  </w:num>
  <w:num w:numId="4">
    <w:abstractNumId w:val="4"/>
  </w:num>
  <w:num w:numId="5">
    <w:abstractNumId w:val="14"/>
  </w:num>
  <w:num w:numId="6">
    <w:abstractNumId w:val="11"/>
  </w:num>
  <w:num w:numId="7">
    <w:abstractNumId w:val="10"/>
  </w:num>
  <w:num w:numId="8">
    <w:abstractNumId w:val="0"/>
  </w:num>
  <w:num w:numId="9">
    <w:abstractNumId w:val="19"/>
  </w:num>
  <w:num w:numId="10">
    <w:abstractNumId w:val="13"/>
  </w:num>
  <w:num w:numId="11">
    <w:abstractNumId w:val="6"/>
  </w:num>
  <w:num w:numId="12">
    <w:abstractNumId w:val="5"/>
  </w:num>
  <w:num w:numId="13">
    <w:abstractNumId w:val="12"/>
  </w:num>
  <w:num w:numId="14">
    <w:abstractNumId w:val="18"/>
  </w:num>
  <w:num w:numId="15">
    <w:abstractNumId w:val="7"/>
  </w:num>
  <w:num w:numId="16">
    <w:abstractNumId w:val="15"/>
  </w:num>
  <w:num w:numId="17">
    <w:abstractNumId w:val="9"/>
  </w:num>
  <w:num w:numId="18">
    <w:abstractNumId w:val="8"/>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1E"/>
    <w:rsid w:val="000247A8"/>
    <w:rsid w:val="00040D39"/>
    <w:rsid w:val="0004386A"/>
    <w:rsid w:val="00071FE3"/>
    <w:rsid w:val="000A46D8"/>
    <w:rsid w:val="000C0F98"/>
    <w:rsid w:val="000C45A3"/>
    <w:rsid w:val="00155BD9"/>
    <w:rsid w:val="001744F1"/>
    <w:rsid w:val="00182B61"/>
    <w:rsid w:val="00193A80"/>
    <w:rsid w:val="0019524E"/>
    <w:rsid w:val="001A56F8"/>
    <w:rsid w:val="001A77FA"/>
    <w:rsid w:val="00215D89"/>
    <w:rsid w:val="00243588"/>
    <w:rsid w:val="00256BB1"/>
    <w:rsid w:val="0026465F"/>
    <w:rsid w:val="002A2B1B"/>
    <w:rsid w:val="002A6C97"/>
    <w:rsid w:val="00322790"/>
    <w:rsid w:val="003703D5"/>
    <w:rsid w:val="003A53F0"/>
    <w:rsid w:val="003E1644"/>
    <w:rsid w:val="00406DCA"/>
    <w:rsid w:val="00432134"/>
    <w:rsid w:val="0043276D"/>
    <w:rsid w:val="0044224B"/>
    <w:rsid w:val="004C26AD"/>
    <w:rsid w:val="004C73EA"/>
    <w:rsid w:val="004D65E3"/>
    <w:rsid w:val="004E5920"/>
    <w:rsid w:val="00502EBF"/>
    <w:rsid w:val="00513511"/>
    <w:rsid w:val="005230E0"/>
    <w:rsid w:val="0057598B"/>
    <w:rsid w:val="005B59BC"/>
    <w:rsid w:val="005C122D"/>
    <w:rsid w:val="006E316C"/>
    <w:rsid w:val="006F73E8"/>
    <w:rsid w:val="007118F6"/>
    <w:rsid w:val="007725AD"/>
    <w:rsid w:val="007A3F1F"/>
    <w:rsid w:val="008376EE"/>
    <w:rsid w:val="00846D3A"/>
    <w:rsid w:val="008602F4"/>
    <w:rsid w:val="00892E4F"/>
    <w:rsid w:val="008A67D6"/>
    <w:rsid w:val="008D1032"/>
    <w:rsid w:val="008D6E80"/>
    <w:rsid w:val="008E23D8"/>
    <w:rsid w:val="00903A54"/>
    <w:rsid w:val="0094363F"/>
    <w:rsid w:val="009C1C58"/>
    <w:rsid w:val="00A02765"/>
    <w:rsid w:val="00A24BA8"/>
    <w:rsid w:val="00A27628"/>
    <w:rsid w:val="00A41253"/>
    <w:rsid w:val="00B44962"/>
    <w:rsid w:val="00B60B80"/>
    <w:rsid w:val="00B75879"/>
    <w:rsid w:val="00B8371E"/>
    <w:rsid w:val="00B91578"/>
    <w:rsid w:val="00B96FAB"/>
    <w:rsid w:val="00C13C5C"/>
    <w:rsid w:val="00C32B55"/>
    <w:rsid w:val="00C36E6D"/>
    <w:rsid w:val="00C82C1B"/>
    <w:rsid w:val="00CE4BF7"/>
    <w:rsid w:val="00CE57DA"/>
    <w:rsid w:val="00D1083D"/>
    <w:rsid w:val="00D40C5B"/>
    <w:rsid w:val="00D9554F"/>
    <w:rsid w:val="00DC77FB"/>
    <w:rsid w:val="00DD7B85"/>
    <w:rsid w:val="00E43122"/>
    <w:rsid w:val="00E44C7C"/>
    <w:rsid w:val="00E53F8A"/>
    <w:rsid w:val="00F268E9"/>
    <w:rsid w:val="00F41450"/>
    <w:rsid w:val="00F813B8"/>
    <w:rsid w:val="00FA3FF9"/>
    <w:rsid w:val="00FD6BFC"/>
    <w:rsid w:val="00FD6E14"/>
    <w:rsid w:val="00FF4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6247"/>
  <w15:chartTrackingRefBased/>
  <w15:docId w15:val="{D0ED418C-8072-4D90-AD08-A049016C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37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37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837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371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371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8371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B83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371E"/>
    <w:rPr>
      <w:color w:val="0000FF"/>
      <w:u w:val="single"/>
    </w:rPr>
  </w:style>
  <w:style w:type="character" w:styleId="CommentReference">
    <w:name w:val="annotation reference"/>
    <w:basedOn w:val="DefaultParagraphFont"/>
    <w:uiPriority w:val="99"/>
    <w:semiHidden/>
    <w:unhideWhenUsed/>
    <w:rsid w:val="00B60B80"/>
    <w:rPr>
      <w:sz w:val="16"/>
      <w:szCs w:val="16"/>
    </w:rPr>
  </w:style>
  <w:style w:type="paragraph" w:styleId="CommentText">
    <w:name w:val="annotation text"/>
    <w:basedOn w:val="Normal"/>
    <w:link w:val="CommentTextChar"/>
    <w:uiPriority w:val="99"/>
    <w:unhideWhenUsed/>
    <w:rsid w:val="00B60B80"/>
    <w:pPr>
      <w:spacing w:line="240" w:lineRule="auto"/>
    </w:pPr>
    <w:rPr>
      <w:sz w:val="20"/>
      <w:szCs w:val="20"/>
    </w:rPr>
  </w:style>
  <w:style w:type="character" w:customStyle="1" w:styleId="CommentTextChar">
    <w:name w:val="Comment Text Char"/>
    <w:basedOn w:val="DefaultParagraphFont"/>
    <w:link w:val="CommentText"/>
    <w:uiPriority w:val="99"/>
    <w:rsid w:val="00B60B80"/>
    <w:rPr>
      <w:sz w:val="20"/>
      <w:szCs w:val="20"/>
    </w:rPr>
  </w:style>
  <w:style w:type="paragraph" w:styleId="CommentSubject">
    <w:name w:val="annotation subject"/>
    <w:basedOn w:val="CommentText"/>
    <w:next w:val="CommentText"/>
    <w:link w:val="CommentSubjectChar"/>
    <w:uiPriority w:val="99"/>
    <w:semiHidden/>
    <w:unhideWhenUsed/>
    <w:rsid w:val="00B60B80"/>
    <w:rPr>
      <w:b/>
      <w:bCs/>
    </w:rPr>
  </w:style>
  <w:style w:type="character" w:customStyle="1" w:styleId="CommentSubjectChar">
    <w:name w:val="Comment Subject Char"/>
    <w:basedOn w:val="CommentTextChar"/>
    <w:link w:val="CommentSubject"/>
    <w:uiPriority w:val="99"/>
    <w:semiHidden/>
    <w:rsid w:val="00B60B80"/>
    <w:rPr>
      <w:b/>
      <w:bCs/>
      <w:sz w:val="20"/>
      <w:szCs w:val="20"/>
    </w:rPr>
  </w:style>
  <w:style w:type="paragraph" w:styleId="ListParagraph">
    <w:name w:val="List Paragraph"/>
    <w:basedOn w:val="Normal"/>
    <w:uiPriority w:val="34"/>
    <w:qFormat/>
    <w:rsid w:val="00432134"/>
    <w:pPr>
      <w:ind w:left="720"/>
      <w:contextualSpacing/>
    </w:pPr>
  </w:style>
  <w:style w:type="character" w:styleId="PlaceholderText">
    <w:name w:val="Placeholder Text"/>
    <w:basedOn w:val="DefaultParagraphFont"/>
    <w:uiPriority w:val="99"/>
    <w:semiHidden/>
    <w:rsid w:val="00FF4B59"/>
    <w:rPr>
      <w:color w:val="808080"/>
    </w:rPr>
  </w:style>
  <w:style w:type="character" w:styleId="Emphasis">
    <w:name w:val="Emphasis"/>
    <w:basedOn w:val="DefaultParagraphFont"/>
    <w:uiPriority w:val="20"/>
    <w:qFormat/>
    <w:rsid w:val="004D65E3"/>
    <w:rPr>
      <w:i/>
      <w:iCs/>
    </w:rPr>
  </w:style>
  <w:style w:type="character" w:styleId="Strong">
    <w:name w:val="Strong"/>
    <w:basedOn w:val="DefaultParagraphFont"/>
    <w:uiPriority w:val="22"/>
    <w:qFormat/>
    <w:rsid w:val="004D65E3"/>
    <w:rPr>
      <w:b/>
      <w:bCs/>
    </w:rPr>
  </w:style>
  <w:style w:type="paragraph" w:styleId="Revision">
    <w:name w:val="Revision"/>
    <w:hidden/>
    <w:uiPriority w:val="99"/>
    <w:semiHidden/>
    <w:rsid w:val="003703D5"/>
    <w:pPr>
      <w:spacing w:after="0" w:line="240" w:lineRule="auto"/>
    </w:pPr>
  </w:style>
  <w:style w:type="character" w:customStyle="1" w:styleId="ui-provider">
    <w:name w:val="ui-provider"/>
    <w:basedOn w:val="DefaultParagraphFont"/>
    <w:rsid w:val="0019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1736">
      <w:bodyDiv w:val="1"/>
      <w:marLeft w:val="0"/>
      <w:marRight w:val="0"/>
      <w:marTop w:val="0"/>
      <w:marBottom w:val="0"/>
      <w:divBdr>
        <w:top w:val="none" w:sz="0" w:space="0" w:color="auto"/>
        <w:left w:val="none" w:sz="0" w:space="0" w:color="auto"/>
        <w:bottom w:val="none" w:sz="0" w:space="0" w:color="auto"/>
        <w:right w:val="none" w:sz="0" w:space="0" w:color="auto"/>
      </w:divBdr>
    </w:div>
    <w:div w:id="801315553">
      <w:bodyDiv w:val="1"/>
      <w:marLeft w:val="0"/>
      <w:marRight w:val="0"/>
      <w:marTop w:val="0"/>
      <w:marBottom w:val="0"/>
      <w:divBdr>
        <w:top w:val="none" w:sz="0" w:space="0" w:color="auto"/>
        <w:left w:val="none" w:sz="0" w:space="0" w:color="auto"/>
        <w:bottom w:val="none" w:sz="0" w:space="0" w:color="auto"/>
        <w:right w:val="none" w:sz="0" w:space="0" w:color="auto"/>
      </w:divBdr>
    </w:div>
    <w:div w:id="16690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uidance/environmental-permitting-air-dispersion-modelling-report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endsdirector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endsdirectory.com/"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E4481801CF9ED449D0FD9D6FBDF3E50" ma:contentTypeVersion="551" ma:contentTypeDescription="" ma:contentTypeScope="" ma:versionID="0909d3ee62f7785f66e802cf44341f8c">
  <xsd:schema xmlns:xsd="http://www.w3.org/2001/XMLSchema" xmlns:xs="http://www.w3.org/2001/XMLSchema" xmlns:p="http://schemas.microsoft.com/office/2006/metadata/properties" xmlns:ns2="9be56660-2c31-41ef-bc00-23e72f632f2a" targetNamespace="http://schemas.microsoft.com/office/2006/metadata/properties" ma:root="true" ma:fieldsID="b84f4418d8947a593f2162bc3965efe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REGU-2078146831-1408</_dlc_DocId>
    <_dlc_DocIdUrl xmlns="9be56660-2c31-41ef-bc00-23e72f632f2a">
      <Url>https://cyfoethnaturiolcymru.sharepoint.com/teams/Regulatory/ind/comb/_layouts/15/DocIdRedir.aspx?ID=REGU-2078146831-1408</Url>
      <Description>REGU-2078146831-1408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97BC4-13F1-46C2-8174-C9112A8C7B3B}">
  <ds:schemaRefs>
    <ds:schemaRef ds:uri="http://schemas.microsoft.com/sharepoint/events"/>
  </ds:schemaRefs>
</ds:datastoreItem>
</file>

<file path=customXml/itemProps2.xml><?xml version="1.0" encoding="utf-8"?>
<ds:datastoreItem xmlns:ds="http://schemas.openxmlformats.org/officeDocument/2006/customXml" ds:itemID="{C4BE8A2B-C4BA-4A09-BEC3-212BD432B8BA}">
  <ds:schemaRefs>
    <ds:schemaRef ds:uri="Microsoft.SharePoint.Taxonomy.ContentTypeSync"/>
  </ds:schemaRefs>
</ds:datastoreItem>
</file>

<file path=customXml/itemProps3.xml><?xml version="1.0" encoding="utf-8"?>
<ds:datastoreItem xmlns:ds="http://schemas.openxmlformats.org/officeDocument/2006/customXml" ds:itemID="{EC652B92-CF0F-4FF8-BCA6-71A437C35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23E47-8159-43B6-B965-0919CA4B3568}">
  <ds:schemaRefs>
    <ds:schemaRef ds:uri="http://schemas.openxmlformats.org/officeDocument/2006/bibliography"/>
  </ds:schemaRefs>
</ds:datastoreItem>
</file>

<file path=customXml/itemProps5.xml><?xml version="1.0" encoding="utf-8"?>
<ds:datastoreItem xmlns:ds="http://schemas.openxmlformats.org/officeDocument/2006/customXml" ds:itemID="{2F96FAEE-06B8-4A0C-BADA-B3AFD93F59D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be56660-2c31-41ef-bc00-23e72f632f2a"/>
    <ds:schemaRef ds:uri="http://www.w3.org/XML/1998/namespace"/>
    <ds:schemaRef ds:uri="http://purl.org/dc/dcmitype/"/>
  </ds:schemaRefs>
</ds:datastoreItem>
</file>

<file path=customXml/itemProps6.xml><?xml version="1.0" encoding="utf-8"?>
<ds:datastoreItem xmlns:ds="http://schemas.openxmlformats.org/officeDocument/2006/customXml" ds:itemID="{5E244AEF-6890-4082-AFCA-F6F4E0BD4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1870</Words>
  <Characters>10659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Bevington, Matthew</dc:creator>
  <cp:keywords/>
  <dc:description/>
  <cp:lastModifiedBy>Potts, Shaun</cp:lastModifiedBy>
  <cp:revision>2</cp:revision>
  <dcterms:created xsi:type="dcterms:W3CDTF">2023-07-19T16:59:00Z</dcterms:created>
  <dcterms:modified xsi:type="dcterms:W3CDTF">2023-07-19T16:59:00Z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0x01010067EB80C5FE939D4A9B3D8BA62129B7F50100BE4481801CF9ED449D0FD9D6FBDF3E50</vt:lpwstr>
  </property>
  <property fmtid="{D5CDD505-2E9C-101B-9397-08002B2CF9AE}" pid="3" name="_dlc_DocIdItemGuid">
    <vt:lpwstr>5e11b64d-fad0-4447-842f-b8da39582425</vt:lpwstr>
  </property>
</Properties>
</file>